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918" w:rsidP="79409682" w:rsidRDefault="00081918" w14:paraId="3F2A6A14" w14:textId="77777777">
      <w:pPr>
        <w:spacing w:after="0" w:line="240" w:lineRule="auto"/>
        <w:outlineLvl w:val="0"/>
        <w:rPr>
          <w:rFonts w:eastAsia="Times New Roman" w:cs="Calibri"/>
          <w:b/>
          <w:bCs/>
          <w:color w:val="366091"/>
          <w:kern w:val="36"/>
          <w:sz w:val="32"/>
          <w:szCs w:val="32"/>
          <w14:ligatures w14:val="none"/>
        </w:rPr>
      </w:pPr>
    </w:p>
    <w:p w:rsidR="19830BE0" w:rsidP="215E265A" w:rsidRDefault="657B1802" w14:paraId="29ABFEB8" w14:textId="04455786">
      <w:pPr>
        <w:spacing w:after="0" w:line="240" w:lineRule="auto"/>
        <w:outlineLvl w:val="0"/>
        <w:rPr>
          <w:rFonts w:eastAsia="Times New Roman" w:cs="Calibri"/>
          <w:b/>
          <w:bCs/>
          <w:color w:val="366091"/>
          <w:sz w:val="32"/>
          <w:szCs w:val="32"/>
        </w:rPr>
      </w:pPr>
      <w:r w:rsidRPr="0F0A5220">
        <w:rPr>
          <w:rFonts w:eastAsia="Times New Roman" w:cs="Calibri"/>
          <w:b/>
          <w:bCs/>
          <w:color w:val="366091"/>
          <w:sz w:val="32"/>
          <w:szCs w:val="32"/>
        </w:rPr>
        <w:t>Health-related social needs (HRSN) screening &amp; linkage</w:t>
      </w:r>
      <w:r w:rsidRPr="0F0A5220" w:rsidR="2171A265">
        <w:rPr>
          <w:rFonts w:eastAsia="Times New Roman" w:cs="Calibri"/>
          <w:b/>
          <w:bCs/>
          <w:color w:val="366091"/>
          <w:sz w:val="32"/>
          <w:szCs w:val="32"/>
        </w:rPr>
        <w:t xml:space="preserve"> template</w:t>
      </w:r>
    </w:p>
    <w:p w:rsidR="00426ECA" w:rsidP="215E265A" w:rsidRDefault="00426ECA" w14:paraId="04E54C8C" w14:textId="3AD3E4CF">
      <w:pPr>
        <w:spacing w:after="0" w:line="240" w:lineRule="auto"/>
        <w:outlineLvl w:val="0"/>
        <w:rPr>
          <w:rFonts w:eastAsia="Times New Roman" w:cs="Calibri"/>
          <w:b/>
          <w:bCs/>
          <w:color w:val="366091"/>
          <w:kern w:val="0"/>
          <w:sz w:val="32"/>
          <w:szCs w:val="32"/>
          <w14:ligatures w14:val="none"/>
        </w:rPr>
      </w:pPr>
    </w:p>
    <w:p w:rsidRPr="002C19D2" w:rsidR="002C19D2" w:rsidP="79409682" w:rsidRDefault="002C19D2" w14:paraId="7CEA8D77" w14:textId="2A6BCEB2">
      <w:pPr>
        <w:spacing w:after="0" w:line="240" w:lineRule="auto"/>
        <w:outlineLvl w:val="2"/>
        <w:rPr>
          <w:rFonts w:eastAsia="Times New Roman" w:cs="Calibri"/>
          <w:b/>
          <w:bCs/>
          <w:color w:val="4F81BD"/>
          <w:kern w:val="0"/>
          <w14:ligatures w14:val="none"/>
        </w:rPr>
      </w:pPr>
      <w:r w:rsidRPr="79409682">
        <w:rPr>
          <w:rFonts w:eastAsia="Times New Roman" w:cs="Calibri"/>
          <w:b/>
          <w:bCs/>
          <w:color w:val="4F81BD"/>
          <w:kern w:val="0"/>
          <w14:ligatures w14:val="none"/>
        </w:rPr>
        <w:t>Milestone Description</w:t>
      </w:r>
    </w:p>
    <w:p w:rsidRPr="005B2976" w:rsidR="002C19D2" w:rsidP="79409682" w:rsidRDefault="002C19D2" w14:paraId="43616F65" w14:textId="5C228681">
      <w:pPr>
        <w:spacing w:after="0" w:line="240" w:lineRule="auto"/>
      </w:pPr>
      <w:r w:rsidRPr="79409682">
        <w:t>Identify one health related social need for the population of focus and implement screening process and linkage to care with closed</w:t>
      </w:r>
      <w:r w:rsidR="00D21399">
        <w:t>-</w:t>
      </w:r>
      <w:r w:rsidRPr="79409682">
        <w:t>loop referrals. This should include development of workflows for who screens and how often, how data is stored in the health record (includes EHR capture of social health Z codes)</w:t>
      </w:r>
      <w:r w:rsidR="00E70C79">
        <w:rPr>
          <w:rStyle w:val="FootnoteReference"/>
        </w:rPr>
        <w:footnoteReference w:id="2"/>
      </w:r>
      <w:r w:rsidRPr="79409682">
        <w:t>, protocol for triage of patients based on screening results, and linkage to services with closed</w:t>
      </w:r>
      <w:r w:rsidR="00C05DFA">
        <w:t>-</w:t>
      </w:r>
      <w:r w:rsidRPr="79409682">
        <w:t>loop referrals. Demonstrate how processes are working through a report of the following:</w:t>
      </w:r>
    </w:p>
    <w:p w:rsidRPr="005B2976" w:rsidR="002C19D2" w:rsidP="79409682" w:rsidRDefault="002C19D2" w14:paraId="0BFB6111" w14:textId="32150F29">
      <w:pPr>
        <w:pStyle w:val="ListParagraph"/>
        <w:numPr>
          <w:ilvl w:val="0"/>
          <w:numId w:val="8"/>
        </w:numPr>
        <w:spacing w:after="0" w:line="240" w:lineRule="auto"/>
      </w:pPr>
      <w:r>
        <w:t>Percent of population of focus screened for HRSN</w:t>
      </w:r>
      <w:r w:rsidR="009E2FEB">
        <w:t>*</w:t>
      </w:r>
    </w:p>
    <w:p w:rsidRPr="005B2976" w:rsidR="002C19D2" w:rsidP="79409682" w:rsidRDefault="08833429" w14:paraId="12B23113" w14:textId="4862E17B">
      <w:pPr>
        <w:pStyle w:val="ListParagraph"/>
        <w:numPr>
          <w:ilvl w:val="0"/>
          <w:numId w:val="8"/>
        </w:numPr>
        <w:spacing w:after="0" w:line="240" w:lineRule="auto"/>
      </w:pPr>
      <w:r>
        <w:t>Percent of patients with positive HRSN screening who are linked to services</w:t>
      </w:r>
      <w:r w:rsidR="009E2FEB">
        <w:t>*</w:t>
      </w:r>
      <w:r>
        <w:t xml:space="preserve"> </w:t>
      </w:r>
    </w:p>
    <w:p w:rsidR="002C19D2" w:rsidP="79409682" w:rsidRDefault="002C19D2" w14:paraId="0A0C7866" w14:textId="2848C9DF">
      <w:pPr>
        <w:pStyle w:val="ListParagraph"/>
        <w:numPr>
          <w:ilvl w:val="0"/>
          <w:numId w:val="8"/>
        </w:numPr>
        <w:spacing w:after="0" w:line="240" w:lineRule="auto"/>
        <w:rPr/>
      </w:pPr>
      <w:r w:rsidR="002C19D2">
        <w:rPr/>
        <w:t>Percent of patients linked to services with a closed</w:t>
      </w:r>
      <w:r w:rsidR="00946472">
        <w:rPr/>
        <w:t>-</w:t>
      </w:r>
      <w:r w:rsidR="002C19D2">
        <w:rPr/>
        <w:t>looped referral</w:t>
      </w:r>
      <w:r w:rsidR="33EFADD8">
        <w:rPr/>
        <w:t xml:space="preserve"> </w:t>
      </w:r>
    </w:p>
    <w:p w:rsidR="79409682" w:rsidP="1F483B2F" w:rsidRDefault="79409682" w14:paraId="45B51840" w14:textId="7F6A81BF">
      <w:pPr>
        <w:spacing w:after="0" w:line="240" w:lineRule="auto"/>
        <w:rPr>
          <w:rFonts w:eastAsiaTheme="minorEastAsia"/>
        </w:rPr>
      </w:pPr>
    </w:p>
    <w:p w:rsidRPr="0076541A" w:rsidR="060EDF6A" w:rsidP="35EEEA7A" w:rsidRDefault="00B1255A" w14:paraId="744E2602" w14:textId="1B4DCB1F">
      <w:pPr>
        <w:spacing w:after="0" w:line="240" w:lineRule="auto"/>
        <w:rPr>
          <w:rFonts w:ascii="Calibri" w:hAnsi="Calibri" w:eastAsia="Calibri" w:cs="Calibri"/>
          <w:color w:val="000000" w:themeColor="text1"/>
        </w:rPr>
      </w:pPr>
      <w:r w:rsidRPr="35EEEA7A">
        <w:rPr>
          <w:rFonts w:eastAsiaTheme="minorEastAsia"/>
        </w:rPr>
        <w:t xml:space="preserve">* </w:t>
      </w:r>
      <w:r w:rsidRPr="35EEEA7A" w:rsidR="060EDF6A">
        <w:rPr>
          <w:rFonts w:ascii="Calibri" w:hAnsi="Calibri" w:eastAsia="Calibri" w:cs="Calibri"/>
        </w:rPr>
        <w:t xml:space="preserve">The </w:t>
      </w:r>
      <w:r w:rsidRPr="35EEEA7A" w:rsidR="007A3A1E">
        <w:rPr>
          <w:rFonts w:ascii="Calibri" w:hAnsi="Calibri" w:eastAsia="Calibri" w:cs="Calibri"/>
        </w:rPr>
        <w:t xml:space="preserve">Learning Center recommends </w:t>
      </w:r>
      <w:r w:rsidRPr="35EEEA7A" w:rsidR="060EDF6A">
        <w:rPr>
          <w:rFonts w:ascii="Calibri" w:hAnsi="Calibri" w:eastAsia="Calibri" w:cs="Calibri"/>
        </w:rPr>
        <w:t xml:space="preserve">80% </w:t>
      </w:r>
      <w:r w:rsidRPr="35EEEA7A" w:rsidR="007A3A1E">
        <w:rPr>
          <w:rFonts w:ascii="Calibri" w:hAnsi="Calibri" w:eastAsia="Calibri" w:cs="Calibri"/>
        </w:rPr>
        <w:t>as an</w:t>
      </w:r>
      <w:r w:rsidRPr="35EEEA7A" w:rsidR="060EDF6A">
        <w:rPr>
          <w:rFonts w:ascii="Calibri" w:hAnsi="Calibri" w:eastAsia="Calibri" w:cs="Calibri"/>
        </w:rPr>
        <w:t xml:space="preserve"> aspirational screening target for</w:t>
      </w:r>
      <w:r w:rsidRPr="35EEEA7A" w:rsidR="007A3A1E">
        <w:rPr>
          <w:rFonts w:ascii="Calibri" w:hAnsi="Calibri" w:eastAsia="Calibri" w:cs="Calibri"/>
        </w:rPr>
        <w:t xml:space="preserve"> the percentage of </w:t>
      </w:r>
      <w:r w:rsidRPr="35EEEA7A">
        <w:rPr>
          <w:rFonts w:ascii="Calibri" w:hAnsi="Calibri" w:eastAsia="Calibri" w:cs="Calibri"/>
        </w:rPr>
        <w:t>patients</w:t>
      </w:r>
      <w:r w:rsidRPr="35EEEA7A" w:rsidR="007A3A1E">
        <w:rPr>
          <w:rFonts w:ascii="Calibri" w:hAnsi="Calibri" w:eastAsia="Calibri" w:cs="Calibri"/>
        </w:rPr>
        <w:t xml:space="preserve"> screened for HRSN and the percentage of patients </w:t>
      </w:r>
      <w:r w:rsidRPr="35EEEA7A" w:rsidR="0080385F">
        <w:rPr>
          <w:rFonts w:ascii="Calibri" w:hAnsi="Calibri" w:eastAsia="Calibri" w:cs="Calibri"/>
        </w:rPr>
        <w:t xml:space="preserve">with </w:t>
      </w:r>
      <w:r w:rsidRPr="35EEEA7A">
        <w:rPr>
          <w:rFonts w:ascii="Calibri" w:hAnsi="Calibri" w:eastAsia="Calibri" w:cs="Calibri"/>
        </w:rPr>
        <w:t>positive screens</w:t>
      </w:r>
      <w:r w:rsidRPr="35EEEA7A" w:rsidR="0080385F">
        <w:rPr>
          <w:rFonts w:ascii="Calibri" w:hAnsi="Calibri" w:eastAsia="Calibri" w:cs="Calibri"/>
        </w:rPr>
        <w:t xml:space="preserve"> who are linked to services. As this is an aspiration target, EPT directed payment </w:t>
      </w:r>
      <w:r w:rsidRPr="35EEEA7A" w:rsidR="0080385F">
        <w:rPr>
          <w:rFonts w:ascii="Calibri" w:hAnsi="Calibri" w:eastAsia="Calibri" w:cs="Calibri"/>
          <w:b/>
          <w:bCs/>
          <w:i/>
          <w:iCs/>
        </w:rPr>
        <w:t>is not</w:t>
      </w:r>
      <w:r w:rsidRPr="35EEEA7A" w:rsidR="0080385F">
        <w:rPr>
          <w:rFonts w:ascii="Calibri" w:hAnsi="Calibri" w:eastAsia="Calibri" w:cs="Calibri"/>
        </w:rPr>
        <w:t xml:space="preserve"> contingent on meeting this target. </w:t>
      </w:r>
      <w:r w:rsidRPr="35EEEA7A" w:rsidR="0005783E">
        <w:rPr>
          <w:rFonts w:ascii="Calibri" w:hAnsi="Calibri" w:eastAsia="Calibri" w:cs="Calibri"/>
        </w:rPr>
        <w:t xml:space="preserve">EPT practices should refer to the review rubric for the HRSN </w:t>
      </w:r>
      <w:r w:rsidRPr="35EEEA7A" w:rsidR="00AB6603">
        <w:rPr>
          <w:rFonts w:ascii="Calibri" w:hAnsi="Calibri" w:eastAsia="Calibri" w:cs="Calibri"/>
        </w:rPr>
        <w:t xml:space="preserve">deliverable, when released, to determine what is needed to qualify for payment.  </w:t>
      </w:r>
    </w:p>
    <w:p w:rsidR="2FA85E67" w:rsidP="35EEEA7A" w:rsidRDefault="2FA85E67" w14:paraId="39391062" w14:textId="2278DE3A">
      <w:pPr>
        <w:spacing w:after="0" w:line="240" w:lineRule="auto"/>
        <w:rPr>
          <w:rFonts w:eastAsiaTheme="minorEastAsia"/>
        </w:rPr>
      </w:pPr>
    </w:p>
    <w:p w:rsidR="79409682" w:rsidP="1143E854" w:rsidRDefault="144710D6" w14:paraId="58738545" w14:textId="260792A5">
      <w:pPr>
        <w:spacing w:after="0" w:line="240" w:lineRule="auto"/>
        <w:rPr>
          <w:rFonts w:eastAsia="游明朝" w:eastAsiaTheme="minorEastAsia"/>
          <w:color w:val="000000" w:themeColor="text1"/>
        </w:rPr>
      </w:pPr>
      <w:r w:rsidRPr="1143E854" w:rsidR="144710D6">
        <w:rPr>
          <w:rFonts w:eastAsia="游明朝" w:eastAsiaTheme="minorEastAsia"/>
        </w:rPr>
        <w:t xml:space="preserve">DHCS defines a Closed-Loop Referral (CLR) as a referral </w:t>
      </w:r>
      <w:r w:rsidRPr="1143E854" w:rsidR="144710D6">
        <w:rPr>
          <w:rFonts w:eastAsia="游明朝" w:eastAsiaTheme="minorEastAsia"/>
        </w:rPr>
        <w:t>initiated</w:t>
      </w:r>
      <w:r w:rsidRPr="1143E854" w:rsidR="144710D6">
        <w:rPr>
          <w:rFonts w:eastAsia="游明朝" w:eastAsiaTheme="minorEastAsia"/>
        </w:rPr>
        <w:t xml:space="preserve"> on behalf of a Medi-Cal Managed Care Member that is tracked, supported, </w:t>
      </w:r>
      <w:r w:rsidRPr="1143E854" w:rsidR="144710D6">
        <w:rPr>
          <w:rFonts w:eastAsia="游明朝" w:eastAsiaTheme="minorEastAsia"/>
        </w:rPr>
        <w:t>monitored</w:t>
      </w:r>
      <w:r w:rsidRPr="1143E854" w:rsidR="144710D6">
        <w:rPr>
          <w:rFonts w:eastAsia="游明朝" w:eastAsiaTheme="minorEastAsia"/>
        </w:rPr>
        <w:t xml:space="preserve"> and where the results of the referral are known. </w:t>
      </w:r>
      <w:r w:rsidRPr="1143E854" w:rsidR="49636768">
        <w:rPr>
          <w:rFonts w:eastAsia="游明朝" w:eastAsiaTheme="minorEastAsia"/>
          <w:color w:val="000000" w:themeColor="text1" w:themeTint="FF" w:themeShade="FF"/>
        </w:rPr>
        <w:t xml:space="preserve">A Known Closure occurs when a </w:t>
      </w:r>
      <w:r w:rsidRPr="1143E854" w:rsidR="49636768">
        <w:rPr>
          <w:rFonts w:eastAsia="游明朝" w:eastAsiaTheme="minorEastAsia"/>
          <w:color w:val="000000" w:themeColor="text1" w:themeTint="FF" w:themeShade="FF"/>
        </w:rPr>
        <w:t>Member’s</w:t>
      </w:r>
      <w:r w:rsidRPr="1143E854" w:rsidR="49636768">
        <w:rPr>
          <w:rFonts w:eastAsia="游明朝" w:eastAsiaTheme="minorEastAsia"/>
          <w:color w:val="000000" w:themeColor="text1" w:themeTint="FF" w:themeShade="FF"/>
        </w:rPr>
        <w:t xml:space="preserve"> </w:t>
      </w:r>
      <w:r w:rsidRPr="1143E854" w:rsidR="49636768">
        <w:rPr>
          <w:rFonts w:eastAsia="游明朝" w:eastAsiaTheme="minorEastAsia"/>
          <w:color w:val="000000" w:themeColor="text1" w:themeTint="FF" w:themeShade="FF"/>
        </w:rPr>
        <w:t>initial</w:t>
      </w:r>
      <w:r w:rsidRPr="1143E854" w:rsidR="49636768">
        <w:rPr>
          <w:rFonts w:eastAsia="游明朝" w:eastAsiaTheme="minorEastAsia"/>
          <w:color w:val="000000" w:themeColor="text1" w:themeTint="FF" w:themeShade="FF"/>
        </w:rPr>
        <w:t xml:space="preserve"> referral loop is completed with a Known </w:t>
      </w:r>
      <w:r w:rsidRPr="1143E854" w:rsidR="49636768">
        <w:rPr>
          <w:rFonts w:eastAsia="游明朝" w:eastAsiaTheme="minorEastAsia"/>
          <w:color w:val="000000" w:themeColor="text1" w:themeTint="FF" w:themeShade="FF"/>
        </w:rPr>
        <w:t>Closure</w:t>
      </w:r>
      <w:r w:rsidRPr="1143E854" w:rsidR="49636768">
        <w:rPr>
          <w:rFonts w:eastAsia="游明朝" w:eastAsiaTheme="minorEastAsia"/>
          <w:color w:val="000000" w:themeColor="text1" w:themeTint="FF" w:themeShade="FF"/>
        </w:rPr>
        <w:t xml:space="preserve"> reason. Closure reasons include: 1. Services Received; 2. Service Provider Declined; 3. Unable to Reach Member; 4. Member No Longer Eligible for Services; 5. Member No Longer Needs Services or Declines Services; 6. Authorization Denied</w:t>
      </w:r>
      <w:r w:rsidRPr="1143E854" w:rsidR="76FE0540">
        <w:rPr>
          <w:rFonts w:eastAsia="游明朝" w:eastAsiaTheme="minorEastAsia"/>
          <w:color w:val="000000" w:themeColor="text1" w:themeTint="FF" w:themeShade="FF"/>
        </w:rPr>
        <w:t>; 7. Other.</w:t>
      </w:r>
    </w:p>
    <w:p w:rsidR="79409682" w:rsidP="1F483B2F" w:rsidRDefault="79409682" w14:paraId="20DC51FF" w14:textId="6083170C">
      <w:pPr>
        <w:spacing w:after="0" w:line="240" w:lineRule="auto"/>
        <w:rPr>
          <w:rFonts w:ascii="Calibri" w:hAnsi="Calibri" w:eastAsia="Calibri" w:cs="Calibri"/>
          <w:color w:val="000000" w:themeColor="text1"/>
        </w:rPr>
      </w:pPr>
    </w:p>
    <w:p w:rsidR="003B642D" w:rsidP="1F483B2F" w:rsidRDefault="003B642D" w14:paraId="42AD5BD1" w14:textId="77777777">
      <w:pPr>
        <w:spacing w:after="0" w:line="240" w:lineRule="auto"/>
      </w:pPr>
    </w:p>
    <w:p w:rsidR="003B642D" w:rsidP="1F483B2F" w:rsidRDefault="003B642D" w14:paraId="458F8F9B" w14:textId="77777777">
      <w:pPr>
        <w:spacing w:after="0" w:line="240" w:lineRule="auto"/>
      </w:pPr>
    </w:p>
    <w:p w:rsidRPr="004A4BBA" w:rsidR="004D3F73" w:rsidP="1F483B2F" w:rsidRDefault="6DB345BB" w14:paraId="31E8A8A5" w14:textId="0FA845EF">
      <w:pPr>
        <w:spacing w:after="0" w:line="240" w:lineRule="auto"/>
        <w:rPr>
          <w:rFonts w:eastAsiaTheme="minorEastAsia"/>
          <w:color w:val="000000" w:themeColor="text1"/>
        </w:rPr>
      </w:pPr>
      <w:r w:rsidRPr="79409682">
        <w:t>As part of the Medi-Cal Population Health Management requirements, Medi-Cal Managed Care Plans (MCP</w:t>
      </w:r>
      <w:r w:rsidR="277324A3">
        <w:t>s</w:t>
      </w:r>
      <w:r w:rsidRPr="79409682">
        <w:t>) are implementing closed</w:t>
      </w:r>
      <w:r w:rsidR="13621610">
        <w:t>-</w:t>
      </w:r>
      <w:r w:rsidRPr="79409682">
        <w:t>loop referrals as a way to address identified health-related social needs.</w:t>
      </w:r>
      <w:r w:rsidRPr="79409682">
        <w:rPr>
          <w:rStyle w:val="FootnoteReference"/>
        </w:rPr>
        <w:t xml:space="preserve"> </w:t>
      </w:r>
      <w:r w:rsidRPr="1F483B2F" w:rsidR="24DC7141">
        <w:rPr>
          <w:rFonts w:eastAsiaTheme="minorEastAsia"/>
          <w:color w:val="000000" w:themeColor="text1"/>
        </w:rPr>
        <w:t xml:space="preserve">EPT practices are encouraged to work directly with their MCPs and review DHCS resources on </w:t>
      </w:r>
      <w:hyperlink r:id="rId11">
        <w:r w:rsidRPr="1F483B2F" w:rsidR="24DC7141">
          <w:rPr>
            <w:rStyle w:val="Hyperlink"/>
            <w:rFonts w:eastAsiaTheme="minorEastAsia"/>
          </w:rPr>
          <w:t>closed loop referral implementation guidance</w:t>
        </w:r>
      </w:hyperlink>
      <w:r w:rsidRPr="1F483B2F" w:rsidR="24DC7141">
        <w:rPr>
          <w:rFonts w:eastAsiaTheme="minorEastAsia"/>
          <w:color w:val="000000" w:themeColor="text1"/>
        </w:rPr>
        <w:t>.</w:t>
      </w:r>
      <w:r w:rsidRPr="00BD15A3" w:rsidR="00BD15A3">
        <w:rPr>
          <w:rStyle w:val="FootnoteReference"/>
        </w:rPr>
        <w:t xml:space="preserve"> </w:t>
      </w:r>
      <w:r w:rsidRPr="79409682" w:rsidR="00BD15A3">
        <w:rPr>
          <w:rStyle w:val="FootnoteReference"/>
        </w:rPr>
        <w:footnoteReference w:id="3"/>
      </w:r>
    </w:p>
    <w:p w:rsidR="79409682" w:rsidP="79409682" w:rsidRDefault="79409682" w14:paraId="11DE7B16" w14:textId="39ACC334">
      <w:pPr>
        <w:spacing w:after="0" w:line="240" w:lineRule="auto"/>
        <w:outlineLvl w:val="2"/>
        <w:rPr>
          <w:rFonts w:eastAsia="Times New Roman" w:cs="Calibri"/>
          <w:b/>
          <w:bCs/>
          <w:color w:val="4F81BD"/>
        </w:rPr>
      </w:pPr>
    </w:p>
    <w:p w:rsidR="7478B2FD" w:rsidP="79409682" w:rsidRDefault="7478B2FD" w14:paraId="27A40536" w14:textId="6BB64E14">
      <w:pPr>
        <w:spacing w:after="0" w:line="240" w:lineRule="auto"/>
        <w:outlineLvl w:val="2"/>
        <w:rPr>
          <w:rFonts w:eastAsia="Times New Roman" w:cs="Calibri"/>
          <w:b/>
          <w:bCs/>
          <w:color w:val="4F81BD"/>
        </w:rPr>
      </w:pPr>
      <w:r w:rsidRPr="79409682">
        <w:rPr>
          <w:rFonts w:eastAsia="Times New Roman" w:cs="Calibri"/>
          <w:b/>
          <w:bCs/>
          <w:color w:val="4F81BD"/>
        </w:rPr>
        <w:t>Instructions</w:t>
      </w:r>
    </w:p>
    <w:p w:rsidR="5BEED8F8" w:rsidP="080DEDEE" w:rsidRDefault="7478B2FD" w14:paraId="0A55E502" w14:textId="563A83DB">
      <w:pPr>
        <w:spacing w:after="0" w:line="240" w:lineRule="auto"/>
        <w:rPr>
          <w:rFonts w:eastAsia="Times New Roman" w:cs="Times New Roman"/>
          <w:b/>
          <w:bCs/>
        </w:rPr>
      </w:pPr>
      <w:r w:rsidRPr="080DEDEE">
        <w:rPr>
          <w:rFonts w:eastAsia="Times New Roman" w:cs="Times New Roman"/>
          <w:color w:val="000000" w:themeColor="text1"/>
        </w:rPr>
        <w:t xml:space="preserve">This document serves as a structured guide for implementing and tracking health related social </w:t>
      </w:r>
      <w:r w:rsidRPr="080DEDEE" w:rsidR="1787CD3D">
        <w:rPr>
          <w:rFonts w:eastAsia="Times New Roman" w:cs="Times New Roman"/>
          <w:color w:val="000000" w:themeColor="text1"/>
        </w:rPr>
        <w:t>needs like</w:t>
      </w:r>
      <w:r w:rsidRPr="080DEDEE">
        <w:rPr>
          <w:rFonts w:eastAsia="Times New Roman" w:cs="Times New Roman"/>
          <w:color w:val="000000" w:themeColor="text1"/>
        </w:rPr>
        <w:t xml:space="preserve"> screenings, triage, and service linkages. This template is provided for reference only and outlines the required components </w:t>
      </w:r>
      <w:r w:rsidRPr="080DEDEE" w:rsidR="67A0BBDF">
        <w:rPr>
          <w:rFonts w:eastAsia="Times New Roman" w:cs="Times New Roman"/>
          <w:color w:val="000000" w:themeColor="text1"/>
        </w:rPr>
        <w:t>for</w:t>
      </w:r>
      <w:r w:rsidRPr="080DEDEE">
        <w:rPr>
          <w:rFonts w:eastAsia="Times New Roman" w:cs="Times New Roman"/>
          <w:color w:val="000000" w:themeColor="text1"/>
        </w:rPr>
        <w:t xml:space="preserve"> your submission. Final deliverables must be submitted via the designated Deliverable Portal. If you have questions, please email </w:t>
      </w:r>
      <w:hyperlink r:id="rId12">
        <w:r w:rsidRPr="080DEDEE" w:rsidR="7C6A518A">
          <w:rPr>
            <w:rStyle w:val="Hyperlink"/>
            <w:rFonts w:eastAsia="Times New Roman" w:cs="Times New Roman"/>
          </w:rPr>
          <w:t>i</w:t>
        </w:r>
      </w:hyperlink>
      <w:r w:rsidRPr="080DEDEE" w:rsidR="7C6A518A">
        <w:rPr>
          <w:rFonts w:eastAsia="Times New Roman" w:cs="Times New Roman"/>
        </w:rPr>
        <w:t>nfo@pophealthlc.org</w:t>
      </w:r>
      <w:r w:rsidRPr="080DEDEE">
        <w:rPr>
          <w:rFonts w:eastAsia="Times New Roman" w:cs="Times New Roman"/>
        </w:rPr>
        <w:t>.</w:t>
      </w:r>
      <w:r w:rsidRPr="080DEDEE" w:rsidR="53A23A95">
        <w:rPr>
          <w:rFonts w:eastAsia="Times New Roman" w:cs="Times New Roman"/>
        </w:rPr>
        <w:t xml:space="preserve"> </w:t>
      </w:r>
      <w:r w:rsidRPr="006D7CDD" w:rsidR="53A23A95">
        <w:rPr>
          <w:rFonts w:eastAsia="Times New Roman" w:cs="Times New Roman"/>
          <w:b/>
          <w:bCs/>
          <w:color w:val="EE0000"/>
        </w:rPr>
        <w:t xml:space="preserve">As a reminder, this deliverable is due </w:t>
      </w:r>
      <w:r w:rsidRPr="006D7CDD" w:rsidR="009E4688">
        <w:rPr>
          <w:rFonts w:eastAsia="Times New Roman" w:cs="Times New Roman"/>
          <w:b/>
          <w:bCs/>
          <w:color w:val="EE0000"/>
        </w:rPr>
        <w:t>by</w:t>
      </w:r>
      <w:r w:rsidRPr="006D7CDD" w:rsidR="53A23A95">
        <w:rPr>
          <w:rFonts w:eastAsia="Times New Roman" w:cs="Times New Roman"/>
          <w:b/>
          <w:bCs/>
          <w:color w:val="EE0000"/>
        </w:rPr>
        <w:t xml:space="preserve"> the November 2026 </w:t>
      </w:r>
      <w:r w:rsidRPr="006D7CDD" w:rsidR="5324BFA2">
        <w:rPr>
          <w:rFonts w:eastAsia="Times New Roman" w:cs="Times New Roman"/>
          <w:b/>
          <w:bCs/>
          <w:color w:val="EE0000"/>
        </w:rPr>
        <w:t>submission cycle</w:t>
      </w:r>
      <w:r w:rsidRPr="006D7CDD" w:rsidR="53A23A95">
        <w:rPr>
          <w:rFonts w:eastAsia="Times New Roman" w:cs="Times New Roman"/>
          <w:b/>
          <w:bCs/>
          <w:color w:val="EE0000"/>
        </w:rPr>
        <w:t>.</w:t>
      </w:r>
    </w:p>
    <w:p w:rsidR="79409682" w:rsidP="79409682" w:rsidRDefault="79409682" w14:paraId="573FBB94" w14:textId="474364FA">
      <w:pPr>
        <w:spacing w:after="0" w:line="240" w:lineRule="auto"/>
        <w:rPr>
          <w:rFonts w:eastAsia="Times New Roman" w:cs="Times New Roman"/>
          <w:color w:val="000000" w:themeColor="text1"/>
        </w:rPr>
      </w:pPr>
    </w:p>
    <w:p w:rsidRPr="005B2976" w:rsidR="002C19D2" w:rsidP="79409682" w:rsidRDefault="002C19D2" w14:paraId="089EAB4A" w14:textId="30651BCF">
      <w:pPr>
        <w:spacing w:after="0" w:line="240" w:lineRule="auto"/>
        <w:rPr>
          <w:rFonts w:eastAsia="Times New Roman" w:cs="Calibri"/>
          <w:b/>
          <w:bCs/>
          <w:color w:val="4F81BD"/>
        </w:rPr>
      </w:pPr>
      <w:r w:rsidRPr="79409682">
        <w:rPr>
          <w:rFonts w:eastAsia="Times New Roman" w:cs="Calibri"/>
          <w:b/>
          <w:bCs/>
          <w:color w:val="4F81BD"/>
          <w:kern w:val="0"/>
          <w14:ligatures w14:val="none"/>
        </w:rPr>
        <w:t>Documentation in the Template</w:t>
      </w:r>
    </w:p>
    <w:p w:rsidRPr="005B2976" w:rsidR="002C19D2" w:rsidP="79409682" w:rsidRDefault="002C19D2" w14:paraId="3562745F" w14:textId="53797D58">
      <w:pPr>
        <w:spacing w:after="0" w:line="240" w:lineRule="auto"/>
        <w:rPr>
          <w:rFonts w:eastAsia="Times New Roman" w:cs="Times New Roman"/>
          <w:color w:val="000000"/>
          <w:kern w:val="0"/>
          <w14:ligatures w14:val="none"/>
        </w:rPr>
      </w:pPr>
      <w:r w:rsidRPr="79409682">
        <w:rPr>
          <w:rFonts w:eastAsia="Times New Roman" w:cs="Times New Roman"/>
          <w:color w:val="000000"/>
          <w:kern w:val="0"/>
          <w14:ligatures w14:val="none"/>
        </w:rPr>
        <w:t xml:space="preserve">Practices must implement </w:t>
      </w:r>
      <w:r w:rsidR="002C654F">
        <w:rPr>
          <w:rFonts w:eastAsia="Times New Roman" w:cs="Times New Roman"/>
          <w:color w:val="000000"/>
          <w:kern w:val="0"/>
          <w14:ligatures w14:val="none"/>
        </w:rPr>
        <w:t xml:space="preserve">HRSN </w:t>
      </w:r>
      <w:r w:rsidRPr="79409682">
        <w:rPr>
          <w:rFonts w:eastAsia="Times New Roman" w:cs="Times New Roman"/>
          <w:color w:val="000000"/>
          <w:kern w:val="0"/>
          <w14:ligatures w14:val="none"/>
        </w:rPr>
        <w:t>screening and follow-up. This includes:</w:t>
      </w:r>
    </w:p>
    <w:p w:rsidRPr="005B2976" w:rsidR="002C19D2" w:rsidP="79409682" w:rsidRDefault="002C19D2" w14:paraId="18DEEEC0" w14:textId="77777777">
      <w:pPr>
        <w:pStyle w:val="ListParagraph"/>
        <w:numPr>
          <w:ilvl w:val="0"/>
          <w:numId w:val="12"/>
        </w:numPr>
        <w:spacing w:after="0" w:line="240" w:lineRule="auto"/>
        <w:rPr>
          <w:rFonts w:eastAsia="Times New Roman" w:cs="Times New Roman"/>
          <w:color w:val="000000"/>
          <w:kern w:val="0"/>
          <w14:ligatures w14:val="none"/>
        </w:rPr>
      </w:pPr>
      <w:r w:rsidRPr="79409682">
        <w:rPr>
          <w:rFonts w:eastAsia="Times New Roman" w:cs="Times New Roman"/>
          <w:color w:val="000000"/>
          <w:kern w:val="0"/>
          <w14:ligatures w14:val="none"/>
        </w:rPr>
        <w:t>Clear workflows for staff roles and screening frequency</w:t>
      </w:r>
    </w:p>
    <w:p w:rsidR="000D549F" w:rsidP="000D549F" w:rsidRDefault="69F66DCD" w14:paraId="36DF30AB" w14:textId="77777777">
      <w:pPr>
        <w:pStyle w:val="ListParagraph"/>
        <w:numPr>
          <w:ilvl w:val="0"/>
          <w:numId w:val="12"/>
        </w:numPr>
        <w:spacing w:after="0" w:line="240" w:lineRule="auto"/>
        <w:rPr>
          <w:rFonts w:eastAsia="Times New Roman" w:cs="Times New Roman"/>
          <w:color w:val="000000"/>
          <w:kern w:val="0"/>
          <w14:ligatures w14:val="none"/>
        </w:rPr>
      </w:pPr>
      <w:r w:rsidRPr="79409682">
        <w:rPr>
          <w:rFonts w:eastAsia="Times New Roman" w:cs="Times New Roman"/>
          <w:color w:val="000000"/>
          <w:kern w:val="0"/>
          <w14:ligatures w14:val="none"/>
        </w:rPr>
        <w:t>Data documentation and storage processe</w:t>
      </w:r>
      <w:r w:rsidR="24F65BFA">
        <w:rPr>
          <w:rFonts w:eastAsia="Times New Roman" w:cs="Times New Roman"/>
          <w:color w:val="000000"/>
          <w:kern w:val="0"/>
          <w14:ligatures w14:val="none"/>
        </w:rPr>
        <w:t>s</w:t>
      </w:r>
    </w:p>
    <w:p w:rsidRPr="000D549F" w:rsidR="002C19D2" w:rsidP="000D549F" w:rsidRDefault="002C19D2" w14:paraId="09EAD1B3" w14:textId="7215515C">
      <w:pPr>
        <w:pStyle w:val="ListParagraph"/>
        <w:numPr>
          <w:ilvl w:val="0"/>
          <w:numId w:val="12"/>
        </w:numPr>
        <w:spacing w:after="0" w:line="240" w:lineRule="auto"/>
        <w:rPr>
          <w:rFonts w:eastAsia="Times New Roman" w:cs="Times New Roman"/>
          <w:color w:val="000000"/>
          <w:kern w:val="0"/>
          <w14:ligatures w14:val="none"/>
        </w:rPr>
      </w:pPr>
      <w:r w:rsidRPr="000D549F">
        <w:rPr>
          <w:rFonts w:eastAsia="Times New Roman" w:cs="Times New Roman"/>
          <w:color w:val="000000"/>
          <w:kern w:val="0"/>
          <w14:ligatures w14:val="none"/>
        </w:rPr>
        <w:t>Triage and referral protocols</w:t>
      </w:r>
    </w:p>
    <w:p w:rsidRPr="000D549F" w:rsidR="002C19D2" w:rsidRDefault="08833429" w14:paraId="0BEB60EF" w14:textId="0F228A05">
      <w:pPr>
        <w:pStyle w:val="ListParagraph"/>
        <w:numPr>
          <w:ilvl w:val="0"/>
          <w:numId w:val="12"/>
        </w:numPr>
        <w:spacing w:after="0" w:line="240" w:lineRule="auto"/>
        <w:rPr>
          <w:rFonts w:eastAsia="Times New Roman" w:cs="Times New Roman"/>
          <w:color w:val="000000"/>
          <w:kern w:val="0"/>
          <w14:ligatures w14:val="none"/>
        </w:rPr>
      </w:pPr>
      <w:r w:rsidRPr="000D549F">
        <w:rPr>
          <w:rFonts w:eastAsia="Times New Roman" w:cs="Times New Roman"/>
          <w:color w:val="000000"/>
          <w:kern w:val="0"/>
          <w14:ligatures w14:val="none"/>
        </w:rPr>
        <w:t xml:space="preserve">Offering interventions for positive screens, which can include linkage to service and tracking </w:t>
      </w:r>
      <w:r w:rsidRPr="000D549F" w:rsidR="7D45F483">
        <w:rPr>
          <w:rFonts w:eastAsia="Times New Roman" w:cs="Times New Roman"/>
          <w:color w:val="000000"/>
          <w:kern w:val="0"/>
          <w14:ligatures w14:val="none"/>
        </w:rPr>
        <w:t>closed loop referrals.</w:t>
      </w:r>
    </w:p>
    <w:p w:rsidRPr="000D549F" w:rsidR="002C19D2" w:rsidRDefault="08833429" w14:paraId="386DBEEE" w14:textId="4AFD225F">
      <w:pPr>
        <w:pStyle w:val="ListParagraph"/>
        <w:numPr>
          <w:ilvl w:val="0"/>
          <w:numId w:val="12"/>
        </w:numPr>
        <w:spacing w:after="0" w:line="240" w:lineRule="auto"/>
        <w:rPr>
          <w:rFonts w:eastAsia="Times New Roman" w:cs="Times New Roman"/>
          <w:color w:val="000000"/>
          <w:kern w:val="0"/>
          <w14:ligatures w14:val="none"/>
        </w:rPr>
      </w:pPr>
      <w:r w:rsidRPr="000D549F">
        <w:rPr>
          <w:rFonts w:eastAsia="Times New Roman" w:cs="Times New Roman"/>
          <w:color w:val="000000"/>
          <w:kern w:val="0"/>
          <w14:ligatures w14:val="none"/>
        </w:rPr>
        <w:t>Submission of progress data for key metrics</w:t>
      </w:r>
      <w:r w:rsidRPr="000D549F" w:rsidR="0967049E">
        <w:rPr>
          <w:rFonts w:eastAsia="Times New Roman" w:cs="Times New Roman"/>
          <w:color w:val="000000"/>
          <w:kern w:val="0"/>
          <w14:ligatures w14:val="none"/>
        </w:rPr>
        <w:t>, including baseline screening data &amp; outcomes per the workflow implementation.</w:t>
      </w:r>
    </w:p>
    <w:p w:rsidR="00426ECA" w:rsidP="79409682" w:rsidRDefault="00426ECA" w14:paraId="4DC4F8D9" w14:textId="3939A95C">
      <w:pPr>
        <w:spacing w:after="0" w:line="240" w:lineRule="auto"/>
        <w:rPr>
          <w:rFonts w:eastAsia="Times New Roman" w:cs="Times New Roman"/>
          <w:color w:val="000000" w:themeColor="text1"/>
        </w:rPr>
      </w:pPr>
      <w:r w:rsidRPr="79409682">
        <w:rPr>
          <w:rFonts w:eastAsia="Times New Roman" w:cs="Times New Roman"/>
          <w:color w:val="000000" w:themeColor="text1"/>
        </w:rPr>
        <w:br w:type="page"/>
      </w:r>
    </w:p>
    <w:p w:rsidR="00365541" w:rsidP="79409682" w:rsidRDefault="00365541" w14:paraId="06310BE6" w14:textId="77777777">
      <w:pPr>
        <w:spacing w:after="0" w:line="240" w:lineRule="auto"/>
        <w:rPr>
          <w:rFonts w:eastAsia="Times New Roman" w:cs="Times New Roman"/>
          <w:color w:val="000000"/>
          <w:kern w:val="0"/>
          <w14:ligatures w14:val="none"/>
        </w:rPr>
      </w:pPr>
    </w:p>
    <w:p w:rsidR="17E891C1" w:rsidP="35EEEA7A" w:rsidRDefault="17E891C1" w14:paraId="1270EE66" w14:textId="0F92DD4D">
      <w:pPr>
        <w:pStyle w:val="ListParagraph"/>
        <w:numPr>
          <w:ilvl w:val="0"/>
          <w:numId w:val="21"/>
        </w:numPr>
        <w:spacing w:after="0" w:line="240" w:lineRule="auto"/>
        <w:rPr>
          <w:rFonts w:eastAsia="Times New Roman" w:cs="Times New Roman"/>
          <w:b/>
          <w:bCs/>
          <w:color w:val="007BB8"/>
        </w:rPr>
      </w:pPr>
      <w:r w:rsidRPr="35EEEA7A">
        <w:rPr>
          <w:rFonts w:eastAsia="Times New Roman" w:cs="Times New Roman"/>
          <w:b/>
          <w:bCs/>
          <w:color w:val="007BB8"/>
        </w:rPr>
        <w:t>Baseline Data</w:t>
      </w:r>
    </w:p>
    <w:p w:rsidR="00F73526" w:rsidP="35EEEA7A" w:rsidRDefault="62BFF2B6" w14:paraId="6890F6DF" w14:textId="77777777">
      <w:pPr>
        <w:pStyle w:val="ListParagraph"/>
        <w:spacing w:after="0" w:line="240" w:lineRule="auto"/>
        <w:ind w:left="360"/>
        <w:rPr>
          <w:rFonts w:eastAsia="Aptos" w:cs="Aptos"/>
        </w:rPr>
      </w:pPr>
      <w:r w:rsidRPr="00F73526">
        <w:rPr>
          <w:rFonts w:eastAsia="Times New Roman" w:cs="Times New Roman"/>
        </w:rPr>
        <w:t>Practices will evaluate their baseline data of current HRSN screenings to assist in developing their workflows and impl</w:t>
      </w:r>
      <w:r w:rsidRPr="00F73526" w:rsidR="1AD73653">
        <w:rPr>
          <w:rFonts w:eastAsia="Times New Roman" w:cs="Times New Roman"/>
        </w:rPr>
        <w:t>ementation</w:t>
      </w:r>
      <w:r w:rsidRPr="00F73526">
        <w:rPr>
          <w:rFonts w:eastAsia="Times New Roman" w:cs="Times New Roman"/>
        </w:rPr>
        <w:t xml:space="preserve"> plans</w:t>
      </w:r>
      <w:r w:rsidRPr="00F73526" w:rsidR="2844279E">
        <w:rPr>
          <w:rFonts w:eastAsia="Times New Roman" w:cs="Times New Roman"/>
        </w:rPr>
        <w:t>.</w:t>
      </w:r>
      <w:r w:rsidRPr="00F73526" w:rsidR="7905FF18">
        <w:rPr>
          <w:rFonts w:eastAsia="Times New Roman" w:cs="Times New Roman"/>
        </w:rPr>
        <w:t xml:space="preserve"> </w:t>
      </w:r>
      <w:r w:rsidRPr="00F73526" w:rsidR="00E60E11">
        <w:rPr>
          <w:rFonts w:eastAsia="Times New Roman" w:cs="Times New Roman"/>
        </w:rPr>
        <w:t xml:space="preserve">EPT practices should use </w:t>
      </w:r>
      <w:r w:rsidRPr="00F73526" w:rsidR="600F6B85">
        <w:rPr>
          <w:rFonts w:eastAsia="Times New Roman" w:cs="Times New Roman"/>
        </w:rPr>
        <w:t xml:space="preserve">calendar year 2024 to establish the baseline values. </w:t>
      </w:r>
      <w:r w:rsidRPr="00F73526" w:rsidR="00001F96">
        <w:rPr>
          <w:rFonts w:eastAsia="Calibri" w:cs="Calibri"/>
        </w:rPr>
        <w:t>EPT Practices with Pregnant People and/or Children &amp; Youth populations will report on their specific Population of Focus (</w:t>
      </w:r>
      <w:proofErr w:type="spellStart"/>
      <w:r w:rsidRPr="00F73526" w:rsidR="00001F96">
        <w:rPr>
          <w:rFonts w:eastAsia="Calibri" w:cs="Calibri"/>
        </w:rPr>
        <w:t>PoF</w:t>
      </w:r>
      <w:proofErr w:type="spellEnd"/>
      <w:r w:rsidRPr="00F73526" w:rsidR="00001F96">
        <w:rPr>
          <w:rFonts w:eastAsia="Calibri" w:cs="Calibri"/>
        </w:rPr>
        <w:t xml:space="preserve">); Adult </w:t>
      </w:r>
      <w:proofErr w:type="spellStart"/>
      <w:r w:rsidRPr="00F73526" w:rsidR="00001F96">
        <w:rPr>
          <w:rFonts w:eastAsia="Calibri" w:cs="Calibri"/>
        </w:rPr>
        <w:t>PoFs</w:t>
      </w:r>
      <w:proofErr w:type="spellEnd"/>
      <w:r w:rsidRPr="00F73526" w:rsidR="00001F96">
        <w:rPr>
          <w:rFonts w:eastAsia="Calibri" w:cs="Calibri"/>
        </w:rPr>
        <w:t xml:space="preserve"> may choose to report on all patients or their specific </w:t>
      </w:r>
      <w:proofErr w:type="spellStart"/>
      <w:r w:rsidRPr="00F73526" w:rsidR="00001F96">
        <w:rPr>
          <w:rFonts w:eastAsia="Calibri" w:cs="Calibri"/>
        </w:rPr>
        <w:t>PoF</w:t>
      </w:r>
      <w:proofErr w:type="spellEnd"/>
      <w:r w:rsidRPr="00F73526" w:rsidR="00001F96">
        <w:rPr>
          <w:rFonts w:eastAsia="Calibri" w:cs="Calibri"/>
        </w:rPr>
        <w:t>.</w:t>
      </w:r>
      <w:r w:rsidRPr="00F73526" w:rsidR="00001F96">
        <w:rPr>
          <w:rFonts w:eastAsia="Aptos" w:cs="Aptos"/>
        </w:rPr>
        <w:t xml:space="preserve"> </w:t>
      </w:r>
    </w:p>
    <w:p w:rsidR="00F73526" w:rsidP="00F73526" w:rsidRDefault="00F73526" w14:paraId="59BABDB0" w14:textId="77777777">
      <w:pPr>
        <w:spacing w:after="0" w:line="240" w:lineRule="auto"/>
        <w:ind w:firstLine="360"/>
        <w:rPr>
          <w:rFonts w:eastAsia="Aptos" w:cs="Aptos"/>
        </w:rPr>
      </w:pPr>
    </w:p>
    <w:p w:rsidRPr="00F73526" w:rsidR="62BFF2B6" w:rsidP="00F73526" w:rsidRDefault="00001F96" w14:paraId="730BBA17" w14:textId="0802426B">
      <w:pPr>
        <w:spacing w:after="0" w:line="240" w:lineRule="auto"/>
        <w:ind w:firstLine="360"/>
        <w:rPr>
          <w:rFonts w:eastAsia="Times New Roman" w:cs="Times New Roman"/>
        </w:rPr>
      </w:pPr>
      <w:r w:rsidRPr="00F73526">
        <w:rPr>
          <w:rFonts w:eastAsia="Aptos" w:cs="Aptos"/>
        </w:rPr>
        <w:t>For each metric</w:t>
      </w:r>
      <w:r w:rsidRPr="00F73526">
        <w:rPr>
          <w:rFonts w:ascii="Aptos" w:hAnsi="Aptos" w:eastAsia="Aptos" w:cs="Aptos"/>
        </w:rPr>
        <w:t>:</w:t>
      </w:r>
      <w:r w:rsidRPr="00F73526" w:rsidR="2FE9A933">
        <w:rPr>
          <w:rFonts w:eastAsia="Times New Roman" w:cs="Times New Roman"/>
        </w:rPr>
        <w:t xml:space="preserve"> </w:t>
      </w:r>
    </w:p>
    <w:p w:rsidR="4D9BFB84" w:rsidP="35EEEA7A" w:rsidRDefault="4D9BFB84" w14:paraId="47A82A5F" w14:textId="2268F70A">
      <w:pPr>
        <w:pStyle w:val="ListParagraph"/>
        <w:numPr>
          <w:ilvl w:val="0"/>
          <w:numId w:val="1"/>
        </w:numPr>
        <w:spacing w:after="0" w:line="240" w:lineRule="auto"/>
        <w:rPr>
          <w:rFonts w:eastAsia="Times New Roman" w:cs="Times New Roman"/>
        </w:rPr>
      </w:pPr>
      <w:r w:rsidRPr="35EEEA7A">
        <w:rPr>
          <w:rFonts w:eastAsia="Times New Roman" w:cs="Times New Roman"/>
        </w:rPr>
        <w:t xml:space="preserve">Enter the </w:t>
      </w:r>
      <w:r w:rsidRPr="00001F96">
        <w:rPr>
          <w:rFonts w:eastAsia="Times New Roman" w:cs="Times New Roman"/>
          <w:b/>
          <w:bCs/>
        </w:rPr>
        <w:t>Numerator</w:t>
      </w:r>
      <w:r w:rsidRPr="35EEEA7A">
        <w:rPr>
          <w:rFonts w:eastAsia="Times New Roman" w:cs="Times New Roman"/>
        </w:rPr>
        <w:t xml:space="preserve"> and </w:t>
      </w:r>
      <w:r w:rsidRPr="00001F96">
        <w:rPr>
          <w:rFonts w:eastAsia="Times New Roman" w:cs="Times New Roman"/>
          <w:b/>
          <w:bCs/>
        </w:rPr>
        <w:t>Denominator</w:t>
      </w:r>
      <w:r w:rsidRPr="00F73526" w:rsidR="00F73526">
        <w:rPr>
          <w:rFonts w:eastAsia="Times New Roman" w:cs="Times New Roman"/>
        </w:rPr>
        <w:t>.</w:t>
      </w:r>
      <w:r w:rsidRPr="00001F96">
        <w:rPr>
          <w:rFonts w:eastAsia="Times New Roman" w:cs="Times New Roman"/>
          <w:b/>
          <w:bCs/>
        </w:rPr>
        <w:t xml:space="preserve"> </w:t>
      </w:r>
    </w:p>
    <w:p w:rsidR="4D9BFB84" w:rsidP="35EEEA7A" w:rsidRDefault="4D9BFB84" w14:paraId="7CEDE12D" w14:textId="2FDA0749">
      <w:pPr>
        <w:pStyle w:val="ListParagraph"/>
        <w:numPr>
          <w:ilvl w:val="0"/>
          <w:numId w:val="1"/>
        </w:numPr>
        <w:spacing w:after="0" w:line="240" w:lineRule="auto"/>
        <w:rPr>
          <w:rFonts w:eastAsia="Times New Roman" w:cs="Times New Roman"/>
        </w:rPr>
      </w:pPr>
      <w:r w:rsidRPr="35EEEA7A">
        <w:rPr>
          <w:rFonts w:eastAsia="Times New Roman" w:cs="Times New Roman"/>
        </w:rPr>
        <w:t>Enter the baseline reporting period timeframe</w:t>
      </w:r>
      <w:r w:rsidR="00F73526">
        <w:rPr>
          <w:rFonts w:eastAsia="Times New Roman" w:cs="Times New Roman"/>
        </w:rPr>
        <w:t>.</w:t>
      </w:r>
    </w:p>
    <w:p w:rsidR="4D9BFB84" w:rsidP="35EEEA7A" w:rsidRDefault="4D9BFB84" w14:paraId="13D02217" w14:textId="5A564E64">
      <w:pPr>
        <w:pStyle w:val="ListParagraph"/>
        <w:numPr>
          <w:ilvl w:val="0"/>
          <w:numId w:val="1"/>
        </w:numPr>
        <w:spacing w:after="0" w:line="240" w:lineRule="auto"/>
        <w:rPr>
          <w:rFonts w:ascii="Aptos" w:hAnsi="Aptos" w:eastAsia="Aptos" w:cs="Aptos"/>
        </w:rPr>
      </w:pPr>
      <w:r w:rsidRPr="35EEEA7A">
        <w:rPr>
          <w:rFonts w:ascii="Aptos" w:hAnsi="Aptos" w:eastAsia="Aptos" w:cs="Aptos"/>
        </w:rPr>
        <w:t>If you are unable to report a metric, leave the numerator and denominator blank and check the appropriate box under “Unable to Report</w:t>
      </w:r>
      <w:r w:rsidR="00F73526">
        <w:rPr>
          <w:rFonts w:ascii="Aptos" w:hAnsi="Aptos" w:eastAsia="Aptos" w:cs="Aptos"/>
        </w:rPr>
        <w:t>.</w:t>
      </w:r>
      <w:r w:rsidR="00003250">
        <w:rPr>
          <w:rFonts w:ascii="Aptos" w:hAnsi="Aptos" w:eastAsia="Aptos" w:cs="Aptos"/>
        </w:rPr>
        <w:t>”</w:t>
      </w:r>
    </w:p>
    <w:p w:rsidR="4D9BFB84" w:rsidP="35EEEA7A" w:rsidRDefault="4D9BFB84" w14:paraId="7EFE38EF" w14:textId="06F619EF">
      <w:pPr>
        <w:pStyle w:val="ListParagraph"/>
        <w:numPr>
          <w:ilvl w:val="0"/>
          <w:numId w:val="1"/>
        </w:numPr>
        <w:spacing w:after="0" w:line="240" w:lineRule="auto"/>
        <w:rPr>
          <w:rFonts w:ascii="Aptos" w:hAnsi="Aptos" w:eastAsia="Aptos" w:cs="Aptos"/>
        </w:rPr>
      </w:pPr>
      <w:r w:rsidRPr="35EEEA7A">
        <w:rPr>
          <w:rFonts w:ascii="Aptos" w:hAnsi="Aptos" w:eastAsia="Aptos" w:cs="Aptos"/>
        </w:rPr>
        <w:t xml:space="preserve">The </w:t>
      </w:r>
      <w:r w:rsidRPr="35EEEA7A">
        <w:rPr>
          <w:rFonts w:ascii="Aptos" w:hAnsi="Aptos" w:eastAsia="Aptos" w:cs="Aptos"/>
          <w:b/>
          <w:bCs/>
        </w:rPr>
        <w:t>Rate</w:t>
      </w:r>
      <w:r w:rsidRPr="35EEEA7A">
        <w:rPr>
          <w:rFonts w:ascii="Aptos" w:hAnsi="Aptos" w:eastAsia="Aptos" w:cs="Aptos"/>
        </w:rPr>
        <w:t xml:space="preserve"> will auto-calculate based on the numerator and denominator you enter. </w:t>
      </w:r>
      <w:r w:rsidRPr="35EEEA7A">
        <w:rPr>
          <w:rFonts w:ascii="Calibri" w:hAnsi="Calibri" w:eastAsia="Calibri" w:cs="Calibri"/>
        </w:rPr>
        <w:t>If you are unable to report a metric, leave the numerator and denominator blank and indicate the reason in the corresponding row of the table.</w:t>
      </w:r>
    </w:p>
    <w:p w:rsidR="35EEEA7A" w:rsidP="35EEEA7A" w:rsidRDefault="35EEEA7A" w14:paraId="6C21F189" w14:textId="063EA3B7">
      <w:pPr>
        <w:spacing w:after="0" w:line="240" w:lineRule="auto"/>
        <w:ind w:left="360"/>
        <w:rPr>
          <w:rFonts w:eastAsia="Times New Roman" w:cs="Times New Roman"/>
          <w:color w:val="007BB8"/>
          <w:u w:val="single"/>
        </w:rPr>
      </w:pPr>
    </w:p>
    <w:p w:rsidR="35EEEA7A" w:rsidP="35EEEA7A" w:rsidRDefault="35EEEA7A" w14:paraId="0D1E8AA3" w14:textId="4C21AE22">
      <w:pPr>
        <w:pStyle w:val="ListParagraph"/>
        <w:spacing w:after="0" w:line="240" w:lineRule="auto"/>
        <w:ind w:left="360"/>
        <w:rPr>
          <w:rFonts w:eastAsia="Times New Roman" w:cs="Times New Roman"/>
          <w:color w:val="007BB8"/>
          <w:u w:val="single"/>
        </w:rPr>
      </w:pPr>
    </w:p>
    <w:tbl>
      <w:tblPr>
        <w:tblStyle w:val="TableGrid"/>
        <w:tblW w:w="0" w:type="auto"/>
        <w:tblInd w:w="-365" w:type="dxa"/>
        <w:tblLook w:val="04A0" w:firstRow="1" w:lastRow="0" w:firstColumn="1" w:lastColumn="0" w:noHBand="0" w:noVBand="1"/>
      </w:tblPr>
      <w:tblGrid>
        <w:gridCol w:w="2062"/>
        <w:gridCol w:w="3500"/>
        <w:gridCol w:w="3500"/>
        <w:gridCol w:w="4246"/>
      </w:tblGrid>
      <w:tr w:rsidRPr="00F73526" w:rsidR="35EEEA7A" w:rsidTr="1143E854" w14:paraId="051CD51F" w14:textId="77777777">
        <w:trPr>
          <w:trHeight w:val="1007"/>
        </w:trPr>
        <w:tc>
          <w:tcPr>
            <w:tcW w:w="2062" w:type="dxa"/>
            <w:tcMar/>
            <w:vAlign w:val="center"/>
          </w:tcPr>
          <w:p w:rsidRPr="00F73526" w:rsidR="35EEEA7A" w:rsidP="35EEEA7A" w:rsidRDefault="35EEEA7A" w14:paraId="40A0F87F" w14:textId="3D5F80D1">
            <w:pPr>
              <w:spacing w:before="240" w:after="240"/>
              <w:jc w:val="center"/>
              <w:rPr>
                <w:rFonts w:eastAsia="Aptos" w:cs="Aptos"/>
              </w:rPr>
            </w:pPr>
            <w:r w:rsidRPr="00F73526">
              <w:rPr>
                <w:rFonts w:eastAsia="Aptos" w:cs="Aptos"/>
              </w:rPr>
              <w:t>Measure</w:t>
            </w:r>
          </w:p>
        </w:tc>
        <w:tc>
          <w:tcPr>
            <w:tcW w:w="3500" w:type="dxa"/>
            <w:tcMar/>
            <w:vAlign w:val="center"/>
          </w:tcPr>
          <w:p w:rsidRPr="00F73526" w:rsidR="35EEEA7A" w:rsidP="35EEEA7A" w:rsidRDefault="35EEEA7A" w14:paraId="6E85A6F1" w14:textId="1E2603F2">
            <w:pPr>
              <w:spacing w:before="240" w:after="240"/>
              <w:jc w:val="center"/>
              <w:rPr>
                <w:rFonts w:eastAsia="Aptos" w:cs="Aptos"/>
              </w:rPr>
            </w:pPr>
            <w:r w:rsidRPr="00F73526">
              <w:rPr>
                <w:rFonts w:eastAsia="Times New Roman" w:cs="Times New Roman"/>
                <w:b/>
                <w:bCs/>
                <w:color w:val="000000" w:themeColor="text1"/>
              </w:rPr>
              <w:t>Percentage of patients screened for social needs</w:t>
            </w:r>
          </w:p>
        </w:tc>
        <w:tc>
          <w:tcPr>
            <w:tcW w:w="3500" w:type="dxa"/>
            <w:tcMar/>
            <w:vAlign w:val="center"/>
          </w:tcPr>
          <w:p w:rsidRPr="00F73526" w:rsidR="35EEEA7A" w:rsidP="35EEEA7A" w:rsidRDefault="35EEEA7A" w14:paraId="3DAA4AC1" w14:textId="56A0716A">
            <w:pPr>
              <w:spacing w:before="240" w:after="240"/>
              <w:jc w:val="center"/>
              <w:rPr>
                <w:rFonts w:eastAsia="Aptos" w:cs="Aptos"/>
                <w:b/>
                <w:bCs/>
              </w:rPr>
            </w:pPr>
            <w:r w:rsidRPr="00F73526">
              <w:rPr>
                <w:rFonts w:eastAsia="Aptos" w:cs="Aptos"/>
                <w:b/>
                <w:bCs/>
              </w:rPr>
              <w:t>Percentage of positive screens linked to services</w:t>
            </w:r>
          </w:p>
        </w:tc>
        <w:tc>
          <w:tcPr>
            <w:tcW w:w="4246" w:type="dxa"/>
            <w:tcMar/>
            <w:vAlign w:val="center"/>
          </w:tcPr>
          <w:p w:rsidRPr="00F73526" w:rsidR="35EEEA7A" w:rsidP="35EEEA7A" w:rsidRDefault="35EEEA7A" w14:paraId="3A0CF5F2" w14:textId="400D66CB">
            <w:pPr>
              <w:spacing w:before="240" w:after="240"/>
              <w:jc w:val="center"/>
              <w:rPr>
                <w:rFonts w:eastAsia="Aptos" w:cs="Aptos"/>
                <w:b/>
                <w:bCs/>
              </w:rPr>
            </w:pPr>
            <w:r w:rsidRPr="00F73526">
              <w:rPr>
                <w:rFonts w:eastAsia="Aptos" w:cs="Aptos"/>
                <w:b/>
                <w:bCs/>
              </w:rPr>
              <w:t>Percentage of linked patients with closed-loop referral</w:t>
            </w:r>
          </w:p>
        </w:tc>
      </w:tr>
      <w:tr w:rsidRPr="00F73526" w:rsidR="35EEEA7A" w:rsidTr="1143E854" w14:paraId="6DBF893D" w14:textId="77777777">
        <w:trPr>
          <w:trHeight w:val="1008"/>
        </w:trPr>
        <w:tc>
          <w:tcPr>
            <w:tcW w:w="2062" w:type="dxa"/>
            <w:tcMar/>
            <w:vAlign w:val="center"/>
          </w:tcPr>
          <w:p w:rsidRPr="00F73526" w:rsidR="35EEEA7A" w:rsidP="35EEEA7A" w:rsidRDefault="35EEEA7A" w14:paraId="0773FBED" w14:textId="3C2D9095">
            <w:pPr>
              <w:spacing w:before="240" w:after="240"/>
              <w:jc w:val="center"/>
              <w:rPr>
                <w:rFonts w:eastAsia="Aptos" w:cs="Aptos"/>
                <w:b/>
                <w:bCs/>
              </w:rPr>
            </w:pPr>
            <w:r w:rsidRPr="00F73526">
              <w:rPr>
                <w:rFonts w:eastAsia="Aptos" w:cs="Aptos"/>
                <w:b/>
                <w:bCs/>
              </w:rPr>
              <w:t>Numerator</w:t>
            </w:r>
          </w:p>
        </w:tc>
        <w:tc>
          <w:tcPr>
            <w:tcW w:w="3500" w:type="dxa"/>
            <w:tcMar/>
            <w:vAlign w:val="center"/>
          </w:tcPr>
          <w:p w:rsidRPr="00F73526" w:rsidR="35EEEA7A" w:rsidP="35EEEA7A" w:rsidRDefault="35EEEA7A" w14:paraId="3A0FE022" w14:textId="2B87F283">
            <w:pPr>
              <w:spacing w:before="240" w:after="240"/>
              <w:jc w:val="center"/>
              <w:rPr>
                <w:rFonts w:eastAsia="Aptos" w:cs="Aptos"/>
              </w:rPr>
            </w:pPr>
            <w:r w:rsidRPr="00F73526">
              <w:rPr>
                <w:rFonts w:eastAsia="Calibri" w:cs="Calibri"/>
              </w:rPr>
              <w:t xml:space="preserve">Number of patients who were screened for selected social needs during the </w:t>
            </w:r>
            <w:r w:rsidRPr="00F73526" w:rsidR="0F177B89">
              <w:rPr>
                <w:rFonts w:eastAsia="Calibri" w:cs="Calibri"/>
              </w:rPr>
              <w:t xml:space="preserve">baseline </w:t>
            </w:r>
            <w:r w:rsidRPr="00F73526">
              <w:rPr>
                <w:rFonts w:eastAsia="Calibri" w:cs="Calibri"/>
              </w:rPr>
              <w:t xml:space="preserve">reporting period </w:t>
            </w:r>
          </w:p>
        </w:tc>
        <w:tc>
          <w:tcPr>
            <w:tcW w:w="3500" w:type="dxa"/>
            <w:tcMar/>
            <w:vAlign w:val="center"/>
          </w:tcPr>
          <w:p w:rsidRPr="00F73526" w:rsidR="35EEEA7A" w:rsidP="35EEEA7A" w:rsidRDefault="35EEEA7A" w14:paraId="0F796C99" w14:textId="10F432CD">
            <w:pPr>
              <w:spacing w:before="240" w:after="240"/>
              <w:jc w:val="center"/>
              <w:rPr>
                <w:rFonts w:eastAsia="Aptos" w:cs="Aptos"/>
              </w:rPr>
            </w:pPr>
            <w:r w:rsidRPr="00F73526">
              <w:rPr>
                <w:rFonts w:eastAsia="Aptos" w:cs="Aptos"/>
              </w:rPr>
              <w:t>Number of patients with a positive social needs screen who were referred to services within 30 days.</w:t>
            </w:r>
          </w:p>
        </w:tc>
        <w:tc>
          <w:tcPr>
            <w:tcW w:w="4246" w:type="dxa"/>
            <w:tcMar/>
            <w:vAlign w:val="center"/>
          </w:tcPr>
          <w:p w:rsidRPr="00F73526" w:rsidR="35EEEA7A" w:rsidP="35EEEA7A" w:rsidRDefault="35EEEA7A" w14:paraId="0BAA59B6" w14:textId="1F6A6E96">
            <w:pPr>
              <w:jc w:val="center"/>
              <w:rPr>
                <w:rFonts w:eastAsia="Times New Roman" w:cs="Times New Roman"/>
                <w:color w:val="000000" w:themeColor="text1"/>
              </w:rPr>
            </w:pPr>
            <w:r w:rsidRPr="1143E854" w:rsidR="7E849240">
              <w:rPr>
                <w:rFonts w:eastAsia="Times New Roman" w:cs="Times New Roman"/>
                <w:color w:val="000000" w:themeColor="text1" w:themeTint="FF" w:themeShade="FF"/>
              </w:rPr>
              <w:t xml:space="preserve">Number of patients who were referred to services using a closed loop referral and received the </w:t>
            </w:r>
            <w:r w:rsidRPr="1143E854" w:rsidR="4FFBE7EC">
              <w:rPr>
                <w:rFonts w:eastAsia="Times New Roman" w:cs="Times New Roman"/>
                <w:color w:val="000000" w:themeColor="text1" w:themeTint="FF" w:themeShade="FF"/>
              </w:rPr>
              <w:t xml:space="preserve">at least one </w:t>
            </w:r>
            <w:r w:rsidRPr="1143E854" w:rsidR="7E849240">
              <w:rPr>
                <w:rFonts w:eastAsia="Times New Roman" w:cs="Times New Roman"/>
                <w:color w:val="000000" w:themeColor="text1" w:themeTint="FF" w:themeShade="FF"/>
              </w:rPr>
              <w:t xml:space="preserve">service within </w:t>
            </w:r>
            <w:r w:rsidRPr="1143E854" w:rsidR="7E849240">
              <w:rPr>
                <w:rFonts w:eastAsia="Times New Roman" w:cs="Times New Roman"/>
                <w:color w:val="000000" w:themeColor="text1" w:themeTint="FF" w:themeShade="FF"/>
              </w:rPr>
              <w:t>30 days</w:t>
            </w:r>
            <w:r w:rsidRPr="1143E854" w:rsidR="7E849240">
              <w:rPr>
                <w:rFonts w:eastAsia="Times New Roman" w:cs="Times New Roman"/>
                <w:color w:val="000000" w:themeColor="text1" w:themeTint="FF" w:themeShade="FF"/>
              </w:rPr>
              <w:t>.</w:t>
            </w:r>
            <w:r w:rsidRPr="1143E854" w:rsidR="231A263A">
              <w:rPr>
                <w:rFonts w:eastAsia="Times New Roman" w:cs="Times New Roman"/>
                <w:color w:val="000000" w:themeColor="text1" w:themeTint="FF" w:themeShade="FF"/>
              </w:rPr>
              <w:t>*</w:t>
            </w:r>
          </w:p>
        </w:tc>
      </w:tr>
      <w:tr w:rsidRPr="00F73526" w:rsidR="35EEEA7A" w:rsidTr="1143E854" w14:paraId="45EF7740" w14:textId="77777777">
        <w:trPr>
          <w:trHeight w:val="288"/>
        </w:trPr>
        <w:tc>
          <w:tcPr>
            <w:tcW w:w="2062" w:type="dxa"/>
            <w:tcMar/>
            <w:vAlign w:val="center"/>
          </w:tcPr>
          <w:p w:rsidRPr="00F73526" w:rsidR="35EEEA7A" w:rsidP="35EEEA7A" w:rsidRDefault="35EEEA7A" w14:paraId="58217394" w14:textId="76B524AF">
            <w:pPr>
              <w:spacing w:before="240" w:after="240"/>
              <w:jc w:val="center"/>
              <w:rPr>
                <w:rFonts w:eastAsia="Aptos" w:cs="Aptos"/>
                <w:b/>
                <w:bCs/>
              </w:rPr>
            </w:pPr>
            <w:r w:rsidRPr="00F73526">
              <w:rPr>
                <w:rFonts w:eastAsia="Aptos" w:cs="Aptos"/>
                <w:b/>
                <w:bCs/>
              </w:rPr>
              <w:t>Denominator</w:t>
            </w:r>
          </w:p>
        </w:tc>
        <w:tc>
          <w:tcPr>
            <w:tcW w:w="3500" w:type="dxa"/>
            <w:tcMar/>
            <w:vAlign w:val="center"/>
          </w:tcPr>
          <w:p w:rsidRPr="00F73526" w:rsidR="35EEEA7A" w:rsidP="35EEEA7A" w:rsidRDefault="35EEEA7A" w14:paraId="113F39CB" w14:textId="574645FB">
            <w:pPr>
              <w:spacing w:before="240" w:after="240"/>
              <w:jc w:val="center"/>
              <w:rPr>
                <w:rFonts w:eastAsia="Calibri" w:cs="Calibri"/>
              </w:rPr>
            </w:pPr>
            <w:r w:rsidRPr="00F73526">
              <w:rPr>
                <w:rFonts w:eastAsia="Aptos" w:cs="Aptos"/>
              </w:rPr>
              <w:t xml:space="preserve">Total number of patients with at least one visit during the </w:t>
            </w:r>
            <w:r w:rsidRPr="00F73526" w:rsidR="65E48670">
              <w:rPr>
                <w:rFonts w:eastAsia="Aptos" w:cs="Aptos"/>
              </w:rPr>
              <w:t xml:space="preserve">baseline </w:t>
            </w:r>
            <w:r w:rsidRPr="00F73526">
              <w:rPr>
                <w:rFonts w:eastAsia="Aptos" w:cs="Aptos"/>
              </w:rPr>
              <w:t>reporting period.</w:t>
            </w:r>
          </w:p>
        </w:tc>
        <w:tc>
          <w:tcPr>
            <w:tcW w:w="3500" w:type="dxa"/>
            <w:tcMar/>
            <w:vAlign w:val="center"/>
          </w:tcPr>
          <w:p w:rsidRPr="00F73526" w:rsidR="35EEEA7A" w:rsidP="35EEEA7A" w:rsidRDefault="35EEEA7A" w14:paraId="349E36F0" w14:textId="1171EBF8">
            <w:pPr>
              <w:spacing w:before="240" w:after="240"/>
              <w:jc w:val="center"/>
              <w:rPr>
                <w:rFonts w:eastAsia="Aptos" w:cs="Aptos"/>
              </w:rPr>
            </w:pPr>
            <w:r w:rsidRPr="00F73526">
              <w:rPr>
                <w:rFonts w:eastAsia="Aptos" w:cs="Aptos"/>
              </w:rPr>
              <w:t>Total number of patients with a positive social needs screen during the reporting period.</w:t>
            </w:r>
          </w:p>
        </w:tc>
        <w:tc>
          <w:tcPr>
            <w:tcW w:w="4246" w:type="dxa"/>
            <w:tcMar/>
            <w:vAlign w:val="center"/>
          </w:tcPr>
          <w:p w:rsidRPr="00F73526" w:rsidR="35EEEA7A" w:rsidP="35EEEA7A" w:rsidRDefault="35EEEA7A" w14:paraId="135C531B" w14:textId="1DD9F6A0">
            <w:pPr>
              <w:spacing w:before="240" w:after="240"/>
              <w:jc w:val="center"/>
              <w:rPr>
                <w:rFonts w:eastAsia="Aptos" w:cs="Aptos"/>
              </w:rPr>
            </w:pPr>
            <w:r w:rsidRPr="1143E854" w:rsidR="7E849240">
              <w:rPr>
                <w:rFonts w:eastAsia="Aptos" w:cs="Aptos"/>
              </w:rPr>
              <w:t xml:space="preserve">Total number of patients who were referred to services within </w:t>
            </w:r>
            <w:r w:rsidRPr="1143E854" w:rsidR="7E849240">
              <w:rPr>
                <w:rFonts w:eastAsia="Aptos" w:cs="Aptos"/>
              </w:rPr>
              <w:t>30 days</w:t>
            </w:r>
            <w:r w:rsidRPr="1143E854" w:rsidR="7E849240">
              <w:rPr>
                <w:rFonts w:eastAsia="Aptos" w:cs="Aptos"/>
              </w:rPr>
              <w:t xml:space="preserve"> using a closed-loop referral</w:t>
            </w:r>
            <w:r w:rsidRPr="1143E854" w:rsidR="568EE90D">
              <w:rPr>
                <w:rFonts w:eastAsia="Aptos" w:cs="Aptos"/>
              </w:rPr>
              <w:t xml:space="preserve"> mechanism</w:t>
            </w:r>
            <w:r w:rsidRPr="1143E854" w:rsidR="7E849240">
              <w:rPr>
                <w:rFonts w:eastAsia="Aptos" w:cs="Aptos"/>
              </w:rPr>
              <w:t>.</w:t>
            </w:r>
          </w:p>
        </w:tc>
      </w:tr>
    </w:tbl>
    <w:p w:rsidR="35EEEA7A" w:rsidP="1143E854" w:rsidRDefault="35EEEA7A" w14:paraId="02A369B8" w14:textId="3608A15D">
      <w:pPr>
        <w:pStyle w:val="Normal"/>
        <w:spacing w:after="0" w:line="240" w:lineRule="auto"/>
        <w:ind w:left="0"/>
        <w:rPr>
          <w:rFonts w:eastAsia="Times New Roman" w:cs="Times New Roman"/>
          <w:color w:val="007BB8"/>
          <w:u w:val="single"/>
        </w:rPr>
      </w:pPr>
    </w:p>
    <w:p w:rsidR="279BEA18" w:rsidP="1143E854" w:rsidRDefault="279BEA18" w14:paraId="5397D66D" w14:textId="4F2195A8">
      <w:pPr>
        <w:spacing w:before="240" w:after="240" w:line="240" w:lineRule="auto"/>
        <w:rPr>
          <w:rFonts w:ascii="Aptos" w:hAnsi="Aptos" w:eastAsia="Aptos" w:cs="Aptos"/>
        </w:rPr>
      </w:pPr>
      <w:r w:rsidRPr="1143E854" w:rsidR="279BEA18">
        <w:rPr>
          <w:rFonts w:ascii="Aptos" w:hAnsi="Aptos" w:eastAsia="Aptos" w:cs="Aptos"/>
        </w:rPr>
        <w:t>*Unit of measure is number of patients. Some patients may receive multiple referrals using a closed loop system. If a least one or more service(s) are received and tracked within 30 days, numerator =1 &amp; denominator =1</w:t>
      </w:r>
    </w:p>
    <w:p w:rsidR="1143E854" w:rsidP="1143E854" w:rsidRDefault="1143E854" w14:paraId="60B48444" w14:textId="3DEF4173">
      <w:pPr>
        <w:pStyle w:val="ListParagraph"/>
        <w:spacing w:after="0" w:line="240" w:lineRule="auto"/>
        <w:ind w:left="360"/>
        <w:rPr>
          <w:rFonts w:eastAsia="Times New Roman" w:cs="Times New Roman"/>
          <w:color w:val="007BB8"/>
          <w:u w:val="single"/>
        </w:rPr>
      </w:pPr>
    </w:p>
    <w:tbl>
      <w:tblPr>
        <w:tblW w:w="0" w:type="auto"/>
        <w:tblInd w:w="-36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2926"/>
        <w:gridCol w:w="3463"/>
        <w:gridCol w:w="3463"/>
        <w:gridCol w:w="3463"/>
      </w:tblGrid>
      <w:tr w:rsidRPr="00F73526" w:rsidR="35EEEA7A" w:rsidTr="001258CE" w14:paraId="028C51B9" w14:textId="77777777">
        <w:trPr>
          <w:trHeight w:val="1070"/>
        </w:trPr>
        <w:tc>
          <w:tcPr>
            <w:tcW w:w="2926" w:type="dxa"/>
            <w:vAlign w:val="center"/>
          </w:tcPr>
          <w:p w:rsidRPr="00F73526" w:rsidR="35EEEA7A" w:rsidP="001258CE" w:rsidRDefault="35EEEA7A" w14:paraId="53B9BFF3" w14:textId="77777777">
            <w:pPr>
              <w:rPr>
                <w:rFonts w:eastAsia="Calibri" w:cs="Calibri"/>
              </w:rPr>
            </w:pPr>
          </w:p>
        </w:tc>
        <w:tc>
          <w:tcPr>
            <w:tcW w:w="3463" w:type="dxa"/>
            <w:vAlign w:val="center"/>
          </w:tcPr>
          <w:p w:rsidRPr="00F73526" w:rsidR="35EEEA7A" w:rsidP="001258CE" w:rsidRDefault="35EEEA7A" w14:paraId="417E8BB1" w14:textId="1FF33918">
            <w:pPr>
              <w:spacing w:after="0" w:line="240" w:lineRule="auto"/>
              <w:jc w:val="center"/>
              <w:rPr>
                <w:rFonts w:eastAsia="Times New Roman" w:cs="Times New Roman"/>
                <w:b/>
                <w:bCs/>
                <w:color w:val="000000" w:themeColor="text1"/>
              </w:rPr>
            </w:pPr>
            <w:r w:rsidRPr="00F73526">
              <w:rPr>
                <w:rFonts w:eastAsia="Times New Roman" w:cs="Times New Roman"/>
                <w:b/>
                <w:bCs/>
                <w:color w:val="000000" w:themeColor="text1"/>
              </w:rPr>
              <w:t>% screened for social needs</w:t>
            </w:r>
          </w:p>
        </w:tc>
        <w:tc>
          <w:tcPr>
            <w:tcW w:w="3463" w:type="dxa"/>
            <w:vAlign w:val="center"/>
          </w:tcPr>
          <w:p w:rsidRPr="00F73526" w:rsidR="35EEEA7A" w:rsidP="001258CE" w:rsidRDefault="35EEEA7A" w14:paraId="6FFCEC8C" w14:textId="36634E30">
            <w:pPr>
              <w:spacing w:before="240" w:after="240"/>
              <w:jc w:val="center"/>
              <w:rPr>
                <w:rFonts w:eastAsia="Calibri" w:cs="Calibri"/>
                <w:b/>
                <w:bCs/>
              </w:rPr>
            </w:pPr>
            <w:r w:rsidRPr="00F73526">
              <w:rPr>
                <w:rFonts w:eastAsia="Calibri" w:cs="Calibri"/>
                <w:b/>
                <w:bCs/>
              </w:rPr>
              <w:t>% of positive screens linked to services</w:t>
            </w:r>
          </w:p>
        </w:tc>
        <w:tc>
          <w:tcPr>
            <w:tcW w:w="3463" w:type="dxa"/>
            <w:vAlign w:val="center"/>
          </w:tcPr>
          <w:p w:rsidRPr="00F73526" w:rsidR="35EEEA7A" w:rsidP="001258CE" w:rsidRDefault="35EEEA7A" w14:paraId="4D0B734D" w14:textId="77777777">
            <w:pPr>
              <w:jc w:val="center"/>
              <w:rPr>
                <w:rFonts w:eastAsia="Calibri" w:cs="Calibri"/>
                <w:b/>
                <w:bCs/>
              </w:rPr>
            </w:pPr>
          </w:p>
          <w:p w:rsidRPr="00F73526" w:rsidR="35EEEA7A" w:rsidP="001258CE" w:rsidRDefault="35EEEA7A" w14:paraId="5A815120" w14:textId="306AC40E">
            <w:pPr>
              <w:jc w:val="center"/>
              <w:rPr>
                <w:rFonts w:eastAsia="Calibri" w:cs="Calibri"/>
                <w:b/>
                <w:bCs/>
              </w:rPr>
            </w:pPr>
            <w:r w:rsidRPr="00F73526">
              <w:rPr>
                <w:rFonts w:eastAsia="Calibri" w:cs="Calibri"/>
                <w:b/>
                <w:bCs/>
              </w:rPr>
              <w:t>% of linked patients with closed-loop referral</w:t>
            </w:r>
          </w:p>
        </w:tc>
      </w:tr>
      <w:tr w:rsidRPr="00F73526" w:rsidR="35EEEA7A" w:rsidTr="001258CE" w14:paraId="46BC06F6" w14:textId="77777777">
        <w:trPr>
          <w:trHeight w:val="836"/>
        </w:trPr>
        <w:tc>
          <w:tcPr>
            <w:tcW w:w="2926" w:type="dxa"/>
            <w:vAlign w:val="center"/>
          </w:tcPr>
          <w:p w:rsidRPr="00F73526" w:rsidR="35EEEA7A" w:rsidP="001258CE" w:rsidRDefault="35EEEA7A" w14:paraId="2D94CC7C" w14:textId="39E66B65">
            <w:pPr>
              <w:rPr>
                <w:rFonts w:eastAsia="Calibri" w:cs="Calibri"/>
                <w:b/>
                <w:bCs/>
              </w:rPr>
            </w:pPr>
            <w:r w:rsidRPr="00F73526">
              <w:rPr>
                <w:rFonts w:eastAsia="Calibri" w:cs="Calibri"/>
                <w:b/>
                <w:bCs/>
              </w:rPr>
              <w:t>Population</w:t>
            </w:r>
          </w:p>
        </w:tc>
        <w:tc>
          <w:tcPr>
            <w:tcW w:w="3463" w:type="dxa"/>
            <w:vAlign w:val="center"/>
          </w:tcPr>
          <w:p w:rsidRPr="00F73526" w:rsidR="35EEEA7A" w:rsidP="001258CE" w:rsidRDefault="35EEEA7A" w14:paraId="61CF178F" w14:textId="57B2E0D9">
            <w:pPr>
              <w:rPr>
                <w:rFonts w:eastAsia="Times New Roman" w:cs="Times New Roman"/>
                <w:color w:val="000000" w:themeColor="text1"/>
              </w:rPr>
            </w:pPr>
            <w:r w:rsidRPr="00F73526">
              <w:rPr>
                <w:rFonts w:eastAsia="Times New Roman" w:cs="Times New Roman"/>
                <w:color w:val="000000" w:themeColor="text1"/>
              </w:rPr>
              <w:t>☐ Population of Focus only</w:t>
            </w:r>
          </w:p>
          <w:p w:rsidRPr="00F73526" w:rsidR="35EEEA7A" w:rsidP="001258CE" w:rsidRDefault="35EEEA7A" w14:paraId="78D3B4E6" w14:textId="0468D8E6">
            <w:pPr>
              <w:rPr>
                <w:rFonts w:eastAsia="Times New Roman" w:cs="Times New Roman"/>
                <w:color w:val="000000" w:themeColor="text1"/>
              </w:rPr>
            </w:pPr>
            <w:r w:rsidRPr="00F73526">
              <w:rPr>
                <w:rFonts w:eastAsia="Times New Roman" w:cs="Times New Roman"/>
                <w:color w:val="000000" w:themeColor="text1"/>
              </w:rPr>
              <w:t>☐</w:t>
            </w:r>
            <w:r w:rsidR="001258CE">
              <w:rPr>
                <w:rFonts w:eastAsia="Times New Roman" w:cs="Times New Roman"/>
                <w:color w:val="000000" w:themeColor="text1"/>
              </w:rPr>
              <w:t xml:space="preserve"> </w:t>
            </w:r>
            <w:r w:rsidRPr="00F73526">
              <w:rPr>
                <w:rFonts w:eastAsia="Times New Roman" w:cs="Times New Roman"/>
                <w:color w:val="000000" w:themeColor="text1"/>
              </w:rPr>
              <w:t>All patients</w:t>
            </w:r>
          </w:p>
        </w:tc>
        <w:tc>
          <w:tcPr>
            <w:tcW w:w="3463" w:type="dxa"/>
            <w:vAlign w:val="center"/>
          </w:tcPr>
          <w:p w:rsidRPr="00F73526" w:rsidR="35EEEA7A" w:rsidP="001258CE" w:rsidRDefault="35EEEA7A" w14:paraId="704C7132" w14:textId="4555B0E4">
            <w:pPr>
              <w:rPr>
                <w:rFonts w:eastAsia="Times New Roman" w:cs="Times New Roman"/>
                <w:color w:val="000000" w:themeColor="text1"/>
              </w:rPr>
            </w:pPr>
            <w:r w:rsidRPr="00F73526">
              <w:rPr>
                <w:rFonts w:eastAsia="Times New Roman" w:cs="Times New Roman"/>
                <w:color w:val="000000" w:themeColor="text1"/>
              </w:rPr>
              <w:t>☐ Population of Focus only</w:t>
            </w:r>
          </w:p>
          <w:p w:rsidRPr="00F73526" w:rsidR="35EEEA7A" w:rsidP="001258CE" w:rsidRDefault="35EEEA7A" w14:paraId="4D037CF6" w14:textId="3FE85833">
            <w:pPr>
              <w:rPr>
                <w:rFonts w:eastAsia="Times New Roman" w:cs="Times New Roman"/>
                <w:color w:val="000000" w:themeColor="text1"/>
              </w:rPr>
            </w:pPr>
            <w:r w:rsidRPr="00F73526">
              <w:rPr>
                <w:rFonts w:eastAsia="Times New Roman" w:cs="Times New Roman"/>
                <w:color w:val="000000" w:themeColor="text1"/>
              </w:rPr>
              <w:t>☐ All patients</w:t>
            </w:r>
          </w:p>
        </w:tc>
        <w:tc>
          <w:tcPr>
            <w:tcW w:w="3463" w:type="dxa"/>
            <w:vAlign w:val="center"/>
          </w:tcPr>
          <w:p w:rsidRPr="00F73526" w:rsidR="35EEEA7A" w:rsidP="001258CE" w:rsidRDefault="35EEEA7A" w14:paraId="25BF22DC" w14:textId="037003A8">
            <w:pPr>
              <w:rPr>
                <w:rFonts w:eastAsia="Times New Roman" w:cs="Times New Roman"/>
                <w:color w:val="000000" w:themeColor="text1"/>
              </w:rPr>
            </w:pPr>
            <w:r w:rsidRPr="00F73526">
              <w:rPr>
                <w:rFonts w:eastAsia="Times New Roman" w:cs="Times New Roman"/>
                <w:color w:val="000000" w:themeColor="text1"/>
              </w:rPr>
              <w:t>☐ Population of Focus only</w:t>
            </w:r>
          </w:p>
          <w:p w:rsidRPr="00F73526" w:rsidR="35EEEA7A" w:rsidP="001258CE" w:rsidRDefault="35EEEA7A" w14:paraId="6EF576DC" w14:textId="7B48FBED">
            <w:pPr>
              <w:rPr>
                <w:rFonts w:eastAsia="Times New Roman" w:cs="Times New Roman"/>
                <w:color w:val="000000" w:themeColor="text1"/>
              </w:rPr>
            </w:pPr>
            <w:r w:rsidRPr="00F73526">
              <w:rPr>
                <w:rFonts w:eastAsia="Times New Roman" w:cs="Times New Roman"/>
                <w:color w:val="000000" w:themeColor="text1"/>
              </w:rPr>
              <w:t>☐ All patients</w:t>
            </w:r>
          </w:p>
        </w:tc>
      </w:tr>
      <w:tr w:rsidRPr="00F73526" w:rsidR="35EEEA7A" w:rsidTr="001258CE" w14:paraId="682DC2A0" w14:textId="77777777">
        <w:trPr>
          <w:trHeight w:val="1853"/>
        </w:trPr>
        <w:tc>
          <w:tcPr>
            <w:tcW w:w="2926" w:type="dxa"/>
            <w:vAlign w:val="center"/>
          </w:tcPr>
          <w:p w:rsidRPr="001258CE" w:rsidR="2D29830E" w:rsidP="001258CE" w:rsidRDefault="0723FD5B" w14:paraId="20CE0814" w14:textId="7A2DE402">
            <w:pPr>
              <w:rPr>
                <w:rFonts w:eastAsia="Calibri" w:cs="Calibri"/>
                <w:b/>
                <w:bCs/>
                <w:color w:val="000000" w:themeColor="text1"/>
              </w:rPr>
            </w:pPr>
            <w:r w:rsidRPr="00F73526">
              <w:rPr>
                <w:rFonts w:eastAsia="Calibri" w:cs="Calibri"/>
                <w:b/>
                <w:bCs/>
              </w:rPr>
              <w:t xml:space="preserve">Baseline </w:t>
            </w:r>
            <w:r w:rsidRPr="00F73526" w:rsidR="0C8FFD07">
              <w:rPr>
                <w:rFonts w:eastAsia="Calibri" w:cs="Calibri"/>
                <w:b/>
                <w:bCs/>
              </w:rPr>
              <w:t>Reporting Period</w:t>
            </w:r>
            <w:r w:rsidRPr="00F73526" w:rsidR="1AD49A43">
              <w:rPr>
                <w:rFonts w:eastAsia="Calibri" w:cs="Calibri"/>
                <w:b/>
                <w:bCs/>
              </w:rPr>
              <w:t xml:space="preserve"> (share the date range for the data reported, c</w:t>
            </w:r>
            <w:r w:rsidRPr="00F73526" w:rsidR="1AD49A43">
              <w:rPr>
                <w:rFonts w:eastAsia="Calibri" w:cs="Calibri"/>
                <w:b/>
                <w:bCs/>
                <w:color w:val="000000" w:themeColor="text1"/>
              </w:rPr>
              <w:t>an be 6-months or 12-months)</w:t>
            </w:r>
          </w:p>
        </w:tc>
        <w:tc>
          <w:tcPr>
            <w:tcW w:w="3463" w:type="dxa"/>
            <w:vAlign w:val="center"/>
          </w:tcPr>
          <w:p w:rsidRPr="00F73526" w:rsidR="35EEEA7A" w:rsidP="001258CE" w:rsidRDefault="35EEEA7A" w14:paraId="7193D649" w14:textId="036984A7">
            <w:pPr>
              <w:rPr>
                <w:rFonts w:eastAsia="Calibri" w:cs="Calibri"/>
              </w:rPr>
            </w:pPr>
          </w:p>
        </w:tc>
        <w:tc>
          <w:tcPr>
            <w:tcW w:w="3463" w:type="dxa"/>
            <w:vAlign w:val="center"/>
          </w:tcPr>
          <w:p w:rsidRPr="00F73526" w:rsidR="35EEEA7A" w:rsidP="001258CE" w:rsidRDefault="35EEEA7A" w14:paraId="2D45D831" w14:textId="6FBFEC3E">
            <w:pPr>
              <w:rPr>
                <w:rFonts w:eastAsia="Calibri" w:cs="Calibri"/>
              </w:rPr>
            </w:pPr>
          </w:p>
        </w:tc>
        <w:tc>
          <w:tcPr>
            <w:tcW w:w="3463" w:type="dxa"/>
            <w:vAlign w:val="center"/>
          </w:tcPr>
          <w:p w:rsidRPr="00F73526" w:rsidR="35EEEA7A" w:rsidP="001258CE" w:rsidRDefault="35EEEA7A" w14:paraId="5D1BAD11" w14:textId="1FD70B0D">
            <w:pPr>
              <w:rPr>
                <w:rFonts w:eastAsia="Calibri" w:cs="Calibri"/>
              </w:rPr>
            </w:pPr>
          </w:p>
        </w:tc>
      </w:tr>
      <w:tr w:rsidRPr="00F73526" w:rsidR="35EEEA7A" w:rsidTr="001258CE" w14:paraId="7772E318" w14:textId="77777777">
        <w:trPr>
          <w:trHeight w:val="300"/>
        </w:trPr>
        <w:tc>
          <w:tcPr>
            <w:tcW w:w="2926" w:type="dxa"/>
            <w:vAlign w:val="center"/>
          </w:tcPr>
          <w:p w:rsidRPr="00F73526" w:rsidR="35EEEA7A" w:rsidP="001258CE" w:rsidRDefault="35EEEA7A" w14:paraId="313479E5" w14:textId="77777777">
            <w:pPr>
              <w:rPr>
                <w:rFonts w:eastAsia="Calibri" w:cs="Calibri"/>
                <w:b/>
                <w:bCs/>
                <w:i/>
                <w:iCs/>
              </w:rPr>
            </w:pPr>
            <w:r w:rsidRPr="00F73526">
              <w:rPr>
                <w:rFonts w:eastAsia="Calibri" w:cs="Calibri"/>
                <w:b/>
                <w:bCs/>
              </w:rPr>
              <w:t>Numerator</w:t>
            </w:r>
          </w:p>
        </w:tc>
        <w:tc>
          <w:tcPr>
            <w:tcW w:w="3463" w:type="dxa"/>
            <w:vAlign w:val="center"/>
          </w:tcPr>
          <w:p w:rsidRPr="00F73526" w:rsidR="35EEEA7A" w:rsidP="001258CE" w:rsidRDefault="35EEEA7A" w14:paraId="4E9FE82D" w14:textId="77777777">
            <w:pPr>
              <w:rPr>
                <w:rFonts w:eastAsia="Calibri" w:cs="Calibri"/>
              </w:rPr>
            </w:pPr>
          </w:p>
        </w:tc>
        <w:tc>
          <w:tcPr>
            <w:tcW w:w="3463" w:type="dxa"/>
            <w:vAlign w:val="center"/>
          </w:tcPr>
          <w:p w:rsidRPr="00F73526" w:rsidR="35EEEA7A" w:rsidP="001258CE" w:rsidRDefault="35EEEA7A" w14:paraId="30619C1F" w14:textId="77777777">
            <w:pPr>
              <w:rPr>
                <w:rFonts w:eastAsia="Calibri" w:cs="Calibri"/>
              </w:rPr>
            </w:pPr>
          </w:p>
        </w:tc>
        <w:tc>
          <w:tcPr>
            <w:tcW w:w="3463" w:type="dxa"/>
            <w:vAlign w:val="center"/>
          </w:tcPr>
          <w:p w:rsidRPr="00F73526" w:rsidR="35EEEA7A" w:rsidP="001258CE" w:rsidRDefault="35EEEA7A" w14:paraId="193750DD" w14:textId="77777777">
            <w:pPr>
              <w:rPr>
                <w:rFonts w:eastAsia="Calibri" w:cs="Calibri"/>
              </w:rPr>
            </w:pPr>
          </w:p>
        </w:tc>
      </w:tr>
      <w:tr w:rsidRPr="00F73526" w:rsidR="35EEEA7A" w:rsidTr="001258CE" w14:paraId="23339B68" w14:textId="77777777">
        <w:trPr>
          <w:trHeight w:val="300"/>
        </w:trPr>
        <w:tc>
          <w:tcPr>
            <w:tcW w:w="2926" w:type="dxa"/>
            <w:vAlign w:val="center"/>
          </w:tcPr>
          <w:p w:rsidRPr="00F73526" w:rsidR="35EEEA7A" w:rsidP="001258CE" w:rsidRDefault="35EEEA7A" w14:paraId="0D875791" w14:textId="77777777">
            <w:pPr>
              <w:rPr>
                <w:rFonts w:eastAsia="Calibri" w:cs="Calibri"/>
                <w:b/>
                <w:bCs/>
              </w:rPr>
            </w:pPr>
            <w:r w:rsidRPr="00F73526">
              <w:rPr>
                <w:rFonts w:eastAsia="Calibri" w:cs="Calibri"/>
                <w:b/>
                <w:bCs/>
              </w:rPr>
              <w:t>Denominator</w:t>
            </w:r>
          </w:p>
        </w:tc>
        <w:tc>
          <w:tcPr>
            <w:tcW w:w="3463" w:type="dxa"/>
            <w:vAlign w:val="center"/>
          </w:tcPr>
          <w:p w:rsidRPr="00F73526" w:rsidR="35EEEA7A" w:rsidP="001258CE" w:rsidRDefault="35EEEA7A" w14:paraId="47890081" w14:textId="77777777">
            <w:pPr>
              <w:rPr>
                <w:rFonts w:eastAsia="Calibri" w:cs="Calibri"/>
              </w:rPr>
            </w:pPr>
          </w:p>
        </w:tc>
        <w:tc>
          <w:tcPr>
            <w:tcW w:w="3463" w:type="dxa"/>
            <w:vAlign w:val="center"/>
          </w:tcPr>
          <w:p w:rsidRPr="00F73526" w:rsidR="35EEEA7A" w:rsidP="001258CE" w:rsidRDefault="35EEEA7A" w14:paraId="1CCFA2BD" w14:textId="77777777">
            <w:pPr>
              <w:rPr>
                <w:rFonts w:eastAsia="Calibri" w:cs="Calibri"/>
              </w:rPr>
            </w:pPr>
          </w:p>
        </w:tc>
        <w:tc>
          <w:tcPr>
            <w:tcW w:w="3463" w:type="dxa"/>
            <w:vAlign w:val="center"/>
          </w:tcPr>
          <w:p w:rsidRPr="00F73526" w:rsidR="35EEEA7A" w:rsidP="001258CE" w:rsidRDefault="35EEEA7A" w14:paraId="34BE126B" w14:textId="77777777">
            <w:pPr>
              <w:rPr>
                <w:rFonts w:eastAsia="Calibri" w:cs="Calibri"/>
              </w:rPr>
            </w:pPr>
          </w:p>
        </w:tc>
      </w:tr>
      <w:tr w:rsidRPr="00F73526" w:rsidR="35EEEA7A" w:rsidTr="001258CE" w14:paraId="7EC0F082" w14:textId="77777777">
        <w:trPr>
          <w:trHeight w:val="300"/>
        </w:trPr>
        <w:tc>
          <w:tcPr>
            <w:tcW w:w="2926" w:type="dxa"/>
            <w:vAlign w:val="center"/>
          </w:tcPr>
          <w:p w:rsidRPr="00F73526" w:rsidR="35EEEA7A" w:rsidP="001258CE" w:rsidRDefault="35EEEA7A" w14:paraId="7F938FF5" w14:textId="77777777">
            <w:pPr>
              <w:rPr>
                <w:rFonts w:eastAsia="Calibri" w:cs="Calibri"/>
                <w:b/>
                <w:bCs/>
              </w:rPr>
            </w:pPr>
            <w:r w:rsidRPr="00F73526">
              <w:rPr>
                <w:rFonts w:eastAsia="Calibri" w:cs="Calibri"/>
                <w:b/>
                <w:bCs/>
              </w:rPr>
              <w:t>Rate (Auto-Calculated)</w:t>
            </w:r>
          </w:p>
        </w:tc>
        <w:tc>
          <w:tcPr>
            <w:tcW w:w="3463" w:type="dxa"/>
            <w:vAlign w:val="center"/>
          </w:tcPr>
          <w:p w:rsidRPr="00F73526" w:rsidR="35EEEA7A" w:rsidP="001258CE" w:rsidRDefault="35EEEA7A" w14:paraId="3D8B4CE6" w14:textId="77777777">
            <w:pPr>
              <w:rPr>
                <w:rFonts w:eastAsia="Calibri" w:cs="Calibri"/>
              </w:rPr>
            </w:pPr>
          </w:p>
        </w:tc>
        <w:tc>
          <w:tcPr>
            <w:tcW w:w="3463" w:type="dxa"/>
            <w:vAlign w:val="center"/>
          </w:tcPr>
          <w:p w:rsidRPr="00F73526" w:rsidR="35EEEA7A" w:rsidP="001258CE" w:rsidRDefault="35EEEA7A" w14:paraId="27E35B6F" w14:textId="77777777">
            <w:pPr>
              <w:rPr>
                <w:rFonts w:eastAsia="Calibri" w:cs="Calibri"/>
              </w:rPr>
            </w:pPr>
          </w:p>
        </w:tc>
        <w:tc>
          <w:tcPr>
            <w:tcW w:w="3463" w:type="dxa"/>
            <w:vAlign w:val="center"/>
          </w:tcPr>
          <w:p w:rsidRPr="00F73526" w:rsidR="35EEEA7A" w:rsidP="001258CE" w:rsidRDefault="35EEEA7A" w14:paraId="7F7CCD93" w14:textId="77777777">
            <w:pPr>
              <w:rPr>
                <w:rFonts w:eastAsia="Calibri" w:cs="Calibri"/>
              </w:rPr>
            </w:pPr>
          </w:p>
        </w:tc>
      </w:tr>
      <w:tr w:rsidRPr="00F73526" w:rsidR="35EEEA7A" w:rsidTr="001258CE" w14:paraId="6145F88D" w14:textId="77777777">
        <w:trPr>
          <w:trHeight w:val="300"/>
        </w:trPr>
        <w:tc>
          <w:tcPr>
            <w:tcW w:w="2926" w:type="dxa"/>
            <w:vAlign w:val="center"/>
          </w:tcPr>
          <w:p w:rsidRPr="00F73526" w:rsidR="35EEEA7A" w:rsidP="001258CE" w:rsidRDefault="35EEEA7A" w14:paraId="55FBCFE3" w14:textId="77777777">
            <w:pPr>
              <w:rPr>
                <w:rFonts w:eastAsia="Calibri" w:cs="Calibri"/>
                <w:b/>
                <w:bCs/>
              </w:rPr>
            </w:pPr>
            <w:r w:rsidRPr="00F73526">
              <w:rPr>
                <w:rFonts w:eastAsia="Calibri" w:cs="Calibri"/>
                <w:b/>
                <w:bCs/>
              </w:rPr>
              <w:t>Unable to Report</w:t>
            </w:r>
          </w:p>
        </w:tc>
        <w:tc>
          <w:tcPr>
            <w:tcW w:w="3463" w:type="dxa"/>
            <w:vAlign w:val="center"/>
          </w:tcPr>
          <w:p w:rsidRPr="00F73526" w:rsidR="35EEEA7A" w:rsidP="001258CE" w:rsidRDefault="35EEEA7A" w14:paraId="3355D32D" w14:textId="77777777">
            <w:pPr>
              <w:rPr>
                <w:rFonts w:eastAsia="Calibri" w:cs="Calibri"/>
              </w:rPr>
            </w:pPr>
            <w:r w:rsidRPr="00F73526">
              <w:rPr>
                <w:rFonts w:eastAsia="Calibri" w:cs="Segoe UI Symbol"/>
              </w:rPr>
              <w:t>☐</w:t>
            </w:r>
          </w:p>
        </w:tc>
        <w:tc>
          <w:tcPr>
            <w:tcW w:w="3463" w:type="dxa"/>
            <w:vAlign w:val="center"/>
          </w:tcPr>
          <w:p w:rsidRPr="00F73526" w:rsidR="35EEEA7A" w:rsidP="001258CE" w:rsidRDefault="35EEEA7A" w14:paraId="782EB296" w14:textId="77777777">
            <w:pPr>
              <w:rPr>
                <w:rFonts w:eastAsia="Calibri" w:cs="Calibri"/>
              </w:rPr>
            </w:pPr>
            <w:r w:rsidRPr="00F73526">
              <w:rPr>
                <w:rFonts w:eastAsia="Calibri" w:cs="Segoe UI Symbol"/>
              </w:rPr>
              <w:t>☐</w:t>
            </w:r>
          </w:p>
        </w:tc>
        <w:tc>
          <w:tcPr>
            <w:tcW w:w="3463" w:type="dxa"/>
            <w:vAlign w:val="center"/>
          </w:tcPr>
          <w:p w:rsidRPr="00F73526" w:rsidR="35EEEA7A" w:rsidP="001258CE" w:rsidRDefault="35EEEA7A" w14:paraId="223E3879" w14:textId="77777777">
            <w:pPr>
              <w:rPr>
                <w:rFonts w:eastAsia="Calibri" w:cs="Calibri"/>
              </w:rPr>
            </w:pPr>
            <w:r w:rsidRPr="00F73526">
              <w:rPr>
                <w:rFonts w:eastAsia="Calibri" w:cs="Segoe UI Symbol"/>
              </w:rPr>
              <w:t>☐</w:t>
            </w:r>
          </w:p>
        </w:tc>
      </w:tr>
      <w:tr w:rsidRPr="00F73526" w:rsidR="35EEEA7A" w:rsidTr="001258CE" w14:paraId="7C8EFE8E" w14:textId="77777777">
        <w:trPr>
          <w:trHeight w:val="300"/>
        </w:trPr>
        <w:tc>
          <w:tcPr>
            <w:tcW w:w="2926" w:type="dxa"/>
            <w:vAlign w:val="center"/>
          </w:tcPr>
          <w:p w:rsidRPr="00F73526" w:rsidR="35EEEA7A" w:rsidP="001258CE" w:rsidRDefault="35EEEA7A" w14:paraId="13487447" w14:textId="77777777">
            <w:pPr>
              <w:rPr>
                <w:rFonts w:eastAsia="Calibri" w:cs="Calibri"/>
                <w:b/>
                <w:bCs/>
              </w:rPr>
            </w:pPr>
            <w:r w:rsidRPr="00F73526">
              <w:rPr>
                <w:rFonts w:eastAsia="Calibri" w:cs="Calibri"/>
                <w:b/>
                <w:bCs/>
              </w:rPr>
              <w:t>Reason (If Unable to Report)</w:t>
            </w:r>
          </w:p>
        </w:tc>
        <w:tc>
          <w:tcPr>
            <w:tcW w:w="3463" w:type="dxa"/>
            <w:vAlign w:val="center"/>
          </w:tcPr>
          <w:p w:rsidRPr="00F73526" w:rsidR="35EEEA7A" w:rsidP="001258CE" w:rsidRDefault="35EEEA7A" w14:paraId="6882765A" w14:textId="39F5A045">
            <w:pPr>
              <w:rPr>
                <w:rFonts w:eastAsia="Calibri" w:cs="Calibri"/>
              </w:rPr>
            </w:pPr>
            <w:r w:rsidRPr="00F73526">
              <w:rPr>
                <w:rFonts w:cs="Segoe UI Symbol"/>
                <w:color w:val="000000" w:themeColor="text1"/>
              </w:rPr>
              <w:t>☐</w:t>
            </w:r>
            <w:r w:rsidRPr="00F73526">
              <w:rPr>
                <w:rFonts w:cs="Calibri"/>
                <w:color w:val="000000" w:themeColor="text1"/>
              </w:rPr>
              <w:t xml:space="preserve"> Data unavailable</w:t>
            </w:r>
            <w:r w:rsidRPr="00F73526">
              <w:br/>
            </w:r>
            <w:r w:rsidRPr="00F73526">
              <w:rPr>
                <w:rFonts w:cs="Calibri"/>
                <w:color w:val="000000" w:themeColor="text1"/>
              </w:rPr>
              <w:t xml:space="preserve"> </w:t>
            </w:r>
            <w:r w:rsidRPr="00F73526">
              <w:rPr>
                <w:rFonts w:cs="Segoe UI Symbol"/>
                <w:color w:val="000000" w:themeColor="text1"/>
              </w:rPr>
              <w:t>☐</w:t>
            </w:r>
            <w:r w:rsidRPr="00F73526">
              <w:rPr>
                <w:rFonts w:cs="Calibri"/>
                <w:color w:val="000000" w:themeColor="text1"/>
              </w:rPr>
              <w:t xml:space="preserve"> EHR limitation</w:t>
            </w:r>
            <w:r w:rsidRPr="00F73526">
              <w:br/>
            </w:r>
            <w:r w:rsidRPr="00F73526">
              <w:rPr>
                <w:rFonts w:cs="Calibri"/>
                <w:color w:val="000000" w:themeColor="text1"/>
              </w:rPr>
              <w:t xml:space="preserve"> </w:t>
            </w:r>
            <w:r w:rsidRPr="00F73526">
              <w:rPr>
                <w:rFonts w:cs="Segoe UI Symbol"/>
                <w:color w:val="000000" w:themeColor="text1"/>
              </w:rPr>
              <w:t>☐</w:t>
            </w:r>
            <w:r w:rsidRPr="00F73526">
              <w:rPr>
                <w:rFonts w:cs="Calibri"/>
                <w:color w:val="000000" w:themeColor="text1"/>
              </w:rPr>
              <w:t xml:space="preserve"> Workflow not fully implemented</w:t>
            </w:r>
            <w:r w:rsidRPr="00F73526">
              <w:br/>
            </w:r>
            <w:r w:rsidRPr="00F73526">
              <w:rPr>
                <w:rFonts w:cs="Calibri"/>
                <w:color w:val="000000" w:themeColor="text1"/>
              </w:rPr>
              <w:t xml:space="preserve"> </w:t>
            </w:r>
            <w:r w:rsidRPr="00F73526">
              <w:rPr>
                <w:rFonts w:cs="Segoe UI Symbol"/>
                <w:color w:val="000000" w:themeColor="text1"/>
              </w:rPr>
              <w:t>☐</w:t>
            </w:r>
            <w:r w:rsidRPr="00F73526">
              <w:rPr>
                <w:rFonts w:cs="Calibri"/>
                <w:color w:val="000000" w:themeColor="text1"/>
              </w:rPr>
              <w:t xml:space="preserve"> Other (please describe): ___</w:t>
            </w:r>
          </w:p>
        </w:tc>
        <w:tc>
          <w:tcPr>
            <w:tcW w:w="3463" w:type="dxa"/>
            <w:vAlign w:val="center"/>
          </w:tcPr>
          <w:p w:rsidRPr="00F73526" w:rsidR="35EEEA7A" w:rsidP="001258CE" w:rsidRDefault="35EEEA7A" w14:paraId="07F40D36" w14:textId="1F124392">
            <w:pPr>
              <w:rPr>
                <w:rFonts w:eastAsia="Calibri" w:cs="Calibri"/>
              </w:rPr>
            </w:pPr>
            <w:r w:rsidRPr="00F73526">
              <w:rPr>
                <w:rFonts w:cs="Segoe UI Symbol"/>
                <w:color w:val="000000" w:themeColor="text1"/>
              </w:rPr>
              <w:t>☐</w:t>
            </w:r>
            <w:r w:rsidRPr="00F73526">
              <w:rPr>
                <w:rFonts w:cs="Calibri"/>
                <w:color w:val="000000" w:themeColor="text1"/>
              </w:rPr>
              <w:t xml:space="preserve"> Data unavailable</w:t>
            </w:r>
            <w:r w:rsidRPr="00F73526">
              <w:br/>
            </w:r>
            <w:r w:rsidRPr="00F73526">
              <w:rPr>
                <w:rFonts w:cs="Calibri"/>
                <w:color w:val="000000" w:themeColor="text1"/>
              </w:rPr>
              <w:t xml:space="preserve"> </w:t>
            </w:r>
            <w:r w:rsidRPr="00F73526">
              <w:rPr>
                <w:rFonts w:cs="Segoe UI Symbol"/>
                <w:color w:val="000000" w:themeColor="text1"/>
              </w:rPr>
              <w:t>☐</w:t>
            </w:r>
            <w:r w:rsidRPr="00F73526">
              <w:rPr>
                <w:rFonts w:cs="Calibri"/>
                <w:color w:val="000000" w:themeColor="text1"/>
              </w:rPr>
              <w:t xml:space="preserve"> EHR limitation</w:t>
            </w:r>
            <w:r w:rsidRPr="00F73526">
              <w:br/>
            </w:r>
            <w:r w:rsidRPr="00F73526">
              <w:rPr>
                <w:rFonts w:cs="Calibri"/>
                <w:color w:val="000000" w:themeColor="text1"/>
              </w:rPr>
              <w:t xml:space="preserve"> </w:t>
            </w:r>
            <w:r w:rsidRPr="00F73526">
              <w:rPr>
                <w:rFonts w:cs="Segoe UI Symbol"/>
                <w:color w:val="000000" w:themeColor="text1"/>
              </w:rPr>
              <w:t>☐</w:t>
            </w:r>
            <w:r w:rsidRPr="00F73526">
              <w:rPr>
                <w:rFonts w:cs="Calibri"/>
                <w:color w:val="000000" w:themeColor="text1"/>
              </w:rPr>
              <w:t xml:space="preserve"> Workflow not fully implemented</w:t>
            </w:r>
            <w:r w:rsidRPr="00F73526">
              <w:br/>
            </w:r>
            <w:r w:rsidRPr="00F73526">
              <w:rPr>
                <w:rFonts w:cs="Calibri"/>
                <w:color w:val="000000" w:themeColor="text1"/>
              </w:rPr>
              <w:t xml:space="preserve"> </w:t>
            </w:r>
            <w:r w:rsidRPr="00F73526">
              <w:rPr>
                <w:rFonts w:cs="Segoe UI Symbol"/>
                <w:color w:val="000000" w:themeColor="text1"/>
              </w:rPr>
              <w:t>☐</w:t>
            </w:r>
            <w:r w:rsidRPr="00F73526">
              <w:rPr>
                <w:rFonts w:cs="Calibri"/>
                <w:color w:val="000000" w:themeColor="text1"/>
              </w:rPr>
              <w:t xml:space="preserve"> Other (please describe): ___</w:t>
            </w:r>
          </w:p>
        </w:tc>
        <w:tc>
          <w:tcPr>
            <w:tcW w:w="3463" w:type="dxa"/>
            <w:vAlign w:val="center"/>
          </w:tcPr>
          <w:p w:rsidRPr="00F73526" w:rsidR="35EEEA7A" w:rsidP="001258CE" w:rsidRDefault="35EEEA7A" w14:paraId="3276A8A1" w14:textId="1AB6FCFA">
            <w:pPr>
              <w:rPr>
                <w:rFonts w:eastAsia="Calibri" w:cs="Calibri"/>
              </w:rPr>
            </w:pPr>
            <w:r w:rsidRPr="00F73526">
              <w:rPr>
                <w:rFonts w:cs="Segoe UI Symbol"/>
                <w:color w:val="000000" w:themeColor="text1"/>
              </w:rPr>
              <w:t>☐</w:t>
            </w:r>
            <w:r w:rsidRPr="00F73526">
              <w:rPr>
                <w:rFonts w:cs="Calibri"/>
                <w:color w:val="000000" w:themeColor="text1"/>
              </w:rPr>
              <w:t xml:space="preserve"> Data unavailable</w:t>
            </w:r>
            <w:r w:rsidRPr="00F73526">
              <w:br/>
            </w:r>
            <w:r w:rsidRPr="00F73526">
              <w:rPr>
                <w:rFonts w:cs="Calibri"/>
                <w:color w:val="000000" w:themeColor="text1"/>
              </w:rPr>
              <w:t xml:space="preserve"> </w:t>
            </w:r>
            <w:r w:rsidRPr="00F73526">
              <w:rPr>
                <w:rFonts w:cs="Segoe UI Symbol"/>
                <w:color w:val="000000" w:themeColor="text1"/>
              </w:rPr>
              <w:t>☐</w:t>
            </w:r>
            <w:r w:rsidRPr="00F73526">
              <w:rPr>
                <w:rFonts w:cs="Calibri"/>
                <w:color w:val="000000" w:themeColor="text1"/>
              </w:rPr>
              <w:t xml:space="preserve"> EHR limitation</w:t>
            </w:r>
            <w:r w:rsidRPr="00F73526">
              <w:br/>
            </w:r>
            <w:r w:rsidRPr="00F73526">
              <w:rPr>
                <w:rFonts w:cs="Calibri"/>
                <w:color w:val="000000" w:themeColor="text1"/>
              </w:rPr>
              <w:t xml:space="preserve"> </w:t>
            </w:r>
            <w:r w:rsidRPr="00F73526">
              <w:rPr>
                <w:rFonts w:cs="Segoe UI Symbol"/>
                <w:color w:val="000000" w:themeColor="text1"/>
              </w:rPr>
              <w:t>☐</w:t>
            </w:r>
            <w:r w:rsidRPr="00F73526">
              <w:rPr>
                <w:rFonts w:cs="Calibri"/>
                <w:color w:val="000000" w:themeColor="text1"/>
              </w:rPr>
              <w:t xml:space="preserve"> Workflow not fully implemented</w:t>
            </w:r>
            <w:r w:rsidRPr="00F73526">
              <w:br/>
            </w:r>
            <w:r w:rsidRPr="00F73526">
              <w:rPr>
                <w:rFonts w:cs="Calibri"/>
                <w:color w:val="000000" w:themeColor="text1"/>
              </w:rPr>
              <w:t xml:space="preserve"> </w:t>
            </w:r>
            <w:r w:rsidRPr="00F73526">
              <w:rPr>
                <w:rFonts w:cs="Segoe UI Symbol"/>
                <w:color w:val="000000" w:themeColor="text1"/>
              </w:rPr>
              <w:t>☐</w:t>
            </w:r>
            <w:r w:rsidRPr="00F73526">
              <w:rPr>
                <w:rFonts w:cs="Calibri"/>
                <w:color w:val="000000" w:themeColor="text1"/>
              </w:rPr>
              <w:t xml:space="preserve"> Other (please describe): ___</w:t>
            </w:r>
          </w:p>
        </w:tc>
      </w:tr>
    </w:tbl>
    <w:p w:rsidRPr="00BF6A0B" w:rsidR="35EEEA7A" w:rsidP="35EEEA7A" w:rsidRDefault="35EEEA7A" w14:paraId="5C9C4A1D" w14:textId="5219BD7F">
      <w:pPr>
        <w:pStyle w:val="ListParagraph"/>
        <w:spacing w:after="0" w:line="240" w:lineRule="auto"/>
        <w:ind w:left="360"/>
        <w:rPr>
          <w:rFonts w:eastAsia="Times New Roman" w:cs="Times New Roman"/>
          <w:color w:val="007BB8"/>
          <w:u w:val="single"/>
        </w:rPr>
      </w:pPr>
    </w:p>
    <w:p w:rsidRPr="00A94536" w:rsidR="00A94536" w:rsidP="79409682" w:rsidRDefault="00A94536" w14:paraId="763DC193" w14:textId="533FBBC0">
      <w:pPr>
        <w:pStyle w:val="ListParagraph"/>
        <w:numPr>
          <w:ilvl w:val="0"/>
          <w:numId w:val="21"/>
        </w:numPr>
        <w:spacing w:after="0" w:line="240" w:lineRule="auto"/>
        <w:rPr>
          <w:rFonts w:eastAsia="Times New Roman" w:cs="Times New Roman"/>
          <w:b/>
          <w:bCs/>
          <w:color w:val="007BB8"/>
          <w:kern w:val="0"/>
          <w14:ligatures w14:val="none"/>
        </w:rPr>
      </w:pPr>
      <w:r w:rsidRPr="79409682">
        <w:rPr>
          <w:rFonts w:eastAsia="Times New Roman" w:cs="Times New Roman"/>
          <w:b/>
          <w:bCs/>
          <w:color w:val="007BB8"/>
          <w:kern w:val="0"/>
          <w14:ligatures w14:val="none"/>
        </w:rPr>
        <w:t>Workflow Documentation</w:t>
      </w:r>
    </w:p>
    <w:p w:rsidRPr="00A94536" w:rsidR="00A94536" w:rsidP="79409682" w:rsidRDefault="00A94536" w14:paraId="3A3817DE" w14:textId="77777777">
      <w:pPr>
        <w:spacing w:after="0" w:line="240" w:lineRule="auto"/>
        <w:rPr>
          <w:rFonts w:eastAsia="Times New Roman" w:cs="Times New Roman"/>
          <w:color w:val="000000"/>
          <w:kern w:val="0"/>
          <w14:ligatures w14:val="none"/>
        </w:rPr>
      </w:pPr>
      <w:r w:rsidRPr="79409682">
        <w:rPr>
          <w:rFonts w:eastAsia="Times New Roman" w:cs="Times New Roman"/>
          <w:color w:val="000000"/>
          <w:kern w:val="0"/>
          <w14:ligatures w14:val="none"/>
        </w:rPr>
        <w:t>Please complete the structured prompts below.</w:t>
      </w:r>
    </w:p>
    <w:p w:rsidR="79409682" w:rsidP="79409682" w:rsidRDefault="79409682" w14:paraId="127EA17A" w14:textId="1053F617">
      <w:pPr>
        <w:spacing w:after="0" w:line="240" w:lineRule="auto"/>
        <w:rPr>
          <w:rFonts w:eastAsia="Times New Roman" w:cs="Times New Roman"/>
          <w:color w:val="000000" w:themeColor="text1"/>
        </w:rPr>
      </w:pPr>
    </w:p>
    <w:tbl>
      <w:tblPr>
        <w:tblStyle w:val="TableGrid"/>
        <w:tblW w:w="13410" w:type="dxa"/>
        <w:tblInd w:w="-365" w:type="dxa"/>
        <w:tblLook w:val="04A0" w:firstRow="1" w:lastRow="0" w:firstColumn="1" w:lastColumn="0" w:noHBand="0" w:noVBand="1"/>
      </w:tblPr>
      <w:tblGrid>
        <w:gridCol w:w="5220"/>
        <w:gridCol w:w="8190"/>
      </w:tblGrid>
      <w:tr w:rsidRPr="00A94536" w:rsidR="00A94536" w:rsidTr="1C567EF9" w14:paraId="0339320D" w14:textId="77777777">
        <w:tc>
          <w:tcPr>
            <w:tcW w:w="5220" w:type="dxa"/>
          </w:tcPr>
          <w:p w:rsidRPr="00A94536" w:rsidR="00A94536" w:rsidP="79409682" w:rsidRDefault="00A94536" w14:paraId="14F8760B" w14:textId="77777777">
            <w:pPr>
              <w:jc w:val="center"/>
              <w:rPr>
                <w:rFonts w:eastAsia="Times New Roman" w:cs="Times New Roman"/>
                <w:b/>
                <w:bCs/>
                <w:color w:val="000000"/>
                <w:kern w:val="0"/>
                <w14:ligatures w14:val="none"/>
              </w:rPr>
            </w:pPr>
            <w:r w:rsidRPr="79409682">
              <w:rPr>
                <w:rFonts w:eastAsia="Times New Roman" w:cs="Times New Roman"/>
                <w:b/>
                <w:bCs/>
                <w:color w:val="000000"/>
                <w:kern w:val="0"/>
                <w14:ligatures w14:val="none"/>
              </w:rPr>
              <w:t>Workflow Component</w:t>
            </w:r>
          </w:p>
        </w:tc>
        <w:tc>
          <w:tcPr>
            <w:tcW w:w="8190" w:type="dxa"/>
          </w:tcPr>
          <w:p w:rsidRPr="00A94536" w:rsidR="00A94536" w:rsidP="79409682" w:rsidRDefault="00A94536" w14:paraId="1AD54809" w14:textId="77777777">
            <w:pPr>
              <w:jc w:val="center"/>
              <w:rPr>
                <w:rFonts w:eastAsia="Times New Roman" w:cs="Times New Roman"/>
                <w:b/>
                <w:bCs/>
                <w:color w:val="000000"/>
                <w:kern w:val="0"/>
                <w14:ligatures w14:val="none"/>
              </w:rPr>
            </w:pPr>
            <w:r w:rsidRPr="79409682">
              <w:rPr>
                <w:rFonts w:eastAsia="Times New Roman" w:cs="Times New Roman"/>
                <w:b/>
                <w:bCs/>
                <w:color w:val="000000"/>
                <w:kern w:val="0"/>
                <w14:ligatures w14:val="none"/>
              </w:rPr>
              <w:t>Response</w:t>
            </w:r>
          </w:p>
        </w:tc>
      </w:tr>
      <w:tr w:rsidRPr="00A94536" w:rsidR="00A94536" w:rsidTr="1C567EF9" w14:paraId="0E324B0A" w14:textId="77777777">
        <w:tc>
          <w:tcPr>
            <w:tcW w:w="5220" w:type="dxa"/>
          </w:tcPr>
          <w:p w:rsidRPr="00A94536" w:rsidR="00A94536" w:rsidP="79409682" w:rsidRDefault="00A94536" w14:paraId="4441D9B7" w14:textId="77777777">
            <w:pPr>
              <w:rPr>
                <w:rFonts w:eastAsia="Times New Roman" w:cs="Times New Roman"/>
                <w:color w:val="000000"/>
                <w:kern w:val="0"/>
                <w14:ligatures w14:val="none"/>
              </w:rPr>
            </w:pPr>
            <w:r w:rsidRPr="79409682">
              <w:rPr>
                <w:rFonts w:eastAsia="Times New Roman" w:cs="Times New Roman"/>
                <w:color w:val="000000"/>
                <w:kern w:val="0"/>
                <w14:ligatures w14:val="none"/>
              </w:rPr>
              <w:t>Social need(s) addressed (check all that apply):</w:t>
            </w:r>
            <w:r w:rsidRPr="00A94536">
              <w:rPr>
                <w:rFonts w:eastAsia="Times New Roman" w:cs="Times New Roman"/>
                <w:color w:val="000000"/>
                <w:kern w:val="0"/>
                <w:sz w:val="22"/>
                <w:szCs w:val="22"/>
                <w14:ligatures w14:val="none"/>
              </w:rPr>
              <w:br/>
            </w:r>
          </w:p>
        </w:tc>
        <w:tc>
          <w:tcPr>
            <w:tcW w:w="8190" w:type="dxa"/>
          </w:tcPr>
          <w:p w:rsidRPr="00A94536" w:rsidR="00A94536" w:rsidP="0E7067C1" w:rsidRDefault="6A38A907" w14:paraId="2D4A15C7" w14:textId="3223F2AE">
            <w:pPr>
              <w:rPr>
                <w:rFonts w:eastAsia="Times New Roman" w:cs="Times New Roman"/>
                <w:color w:val="000000"/>
                <w:kern w:val="0"/>
                <w14:ligatures w14:val="none"/>
              </w:rPr>
            </w:pPr>
            <w:r w:rsidRPr="79409682">
              <w:rPr>
                <w:rFonts w:eastAsia="Times New Roman" w:cs="Times New Roman"/>
                <w:color w:val="000000"/>
                <w:kern w:val="0"/>
                <w14:ligatures w14:val="none"/>
              </w:rPr>
              <w:t xml:space="preserve">☐ Education </w:t>
            </w:r>
            <w:r w:rsidRPr="79409682" w:rsidR="7BDE141F">
              <w:rPr>
                <w:rFonts w:eastAsia="Times New Roman" w:cs="Times New Roman"/>
                <w:color w:val="000000"/>
                <w:kern w:val="0"/>
                <w14:ligatures w14:val="none"/>
              </w:rPr>
              <w:t xml:space="preserve">☐ Food insecurity ☐ Housing </w:t>
            </w:r>
            <w:r w:rsidRPr="79409682">
              <w:rPr>
                <w:rFonts w:eastAsia="Times New Roman" w:cs="Times New Roman"/>
                <w:color w:val="000000"/>
                <w:kern w:val="0"/>
                <w14:ligatures w14:val="none"/>
              </w:rPr>
              <w:t xml:space="preserve">☐ Interpersonal violence ☐ Language ☐ Legal Support </w:t>
            </w:r>
            <w:r w:rsidRPr="35EEEA7A" w:rsidR="00A92123">
              <w:rPr>
                <w:rFonts w:eastAsia="Times New Roman" w:cs="Times New Roman"/>
                <w:color w:val="000000" w:themeColor="text1"/>
              </w:rPr>
              <w:t xml:space="preserve">☐ </w:t>
            </w:r>
            <w:proofErr w:type="gramStart"/>
            <w:r w:rsidRPr="0E7067C1" w:rsidR="00A92123">
              <w:rPr>
                <w:rFonts w:eastAsia="Times New Roman" w:cs="Times New Roman"/>
                <w:color w:val="000000" w:themeColor="text1"/>
              </w:rPr>
              <w:t>Safety</w:t>
            </w:r>
            <w:r w:rsidRPr="79409682" w:rsidR="00A92123">
              <w:rPr>
                <w:rFonts w:eastAsia="Times New Roman" w:cs="Times New Roman"/>
                <w:color w:val="000000"/>
                <w:kern w:val="0"/>
                <w14:ligatures w14:val="none"/>
              </w:rPr>
              <w:t xml:space="preserve"> </w:t>
            </w:r>
            <w:r w:rsidR="00A92123">
              <w:rPr>
                <w:rFonts w:eastAsia="Times New Roman" w:cs="Times New Roman"/>
                <w:color w:val="000000"/>
                <w:kern w:val="0"/>
                <w14:ligatures w14:val="none"/>
              </w:rPr>
              <w:t xml:space="preserve"> </w:t>
            </w:r>
            <w:r w:rsidRPr="79409682">
              <w:rPr>
                <w:rFonts w:eastAsia="Times New Roman" w:cs="Times New Roman"/>
                <w:color w:val="000000"/>
                <w:kern w:val="0"/>
                <w14:ligatures w14:val="none"/>
              </w:rPr>
              <w:t>☐</w:t>
            </w:r>
            <w:proofErr w:type="gramEnd"/>
            <w:r w:rsidRPr="79409682">
              <w:rPr>
                <w:rFonts w:eastAsia="Times New Roman" w:cs="Times New Roman"/>
                <w:color w:val="000000"/>
                <w:kern w:val="0"/>
                <w14:ligatures w14:val="none"/>
              </w:rPr>
              <w:t xml:space="preserve"> Social Support </w:t>
            </w:r>
            <w:r w:rsidRPr="79409682" w:rsidR="7BDE141F">
              <w:rPr>
                <w:rFonts w:eastAsia="Times New Roman" w:cs="Times New Roman"/>
                <w:color w:val="000000"/>
                <w:kern w:val="0"/>
                <w14:ligatures w14:val="none"/>
              </w:rPr>
              <w:t>☐ Transportation ☐ Utilities</w:t>
            </w:r>
            <w:r w:rsidRPr="79409682" w:rsidR="1A139012">
              <w:rPr>
                <w:rFonts w:eastAsia="Times New Roman" w:cs="Times New Roman"/>
                <w:color w:val="000000"/>
                <w:kern w:val="0"/>
                <w14:ligatures w14:val="none"/>
              </w:rPr>
              <w:t xml:space="preserve"> </w:t>
            </w:r>
            <w:r w:rsidRPr="79409682" w:rsidR="7BDE141F">
              <w:rPr>
                <w:rFonts w:eastAsia="Times New Roman" w:cs="Times New Roman"/>
                <w:color w:val="000000"/>
                <w:kern w:val="0"/>
                <w14:ligatures w14:val="none"/>
              </w:rPr>
              <w:t>☐ Other (specify)</w:t>
            </w:r>
          </w:p>
        </w:tc>
      </w:tr>
      <w:tr w:rsidRPr="00A94536" w:rsidR="00A94536" w:rsidTr="1C567EF9" w14:paraId="21CD2C3E" w14:textId="77777777">
        <w:tc>
          <w:tcPr>
            <w:tcW w:w="5220" w:type="dxa"/>
          </w:tcPr>
          <w:p w:rsidRPr="00A94536" w:rsidR="00A94536" w:rsidP="79409682" w:rsidRDefault="00426ECA" w14:paraId="20166720" w14:textId="3A155E2D">
            <w:pPr>
              <w:rPr>
                <w:rFonts w:eastAsia="Times New Roman" w:cs="Times New Roman"/>
                <w:i/>
                <w:iCs/>
                <w:color w:val="000000"/>
                <w:kern w:val="0"/>
                <w14:ligatures w14:val="none"/>
              </w:rPr>
            </w:pPr>
            <w:r w:rsidRPr="79409682">
              <w:rPr>
                <w:rFonts w:eastAsia="Times New Roman" w:cs="Times New Roman"/>
                <w:color w:val="000000"/>
                <w:kern w:val="0"/>
                <w14:ligatures w14:val="none"/>
              </w:rPr>
              <w:t>Br</w:t>
            </w:r>
            <w:r w:rsidRPr="79409682" w:rsidR="00A94536">
              <w:rPr>
                <w:rFonts w:eastAsia="Times New Roman" w:cs="Times New Roman"/>
                <w:color w:val="000000"/>
                <w:kern w:val="0"/>
                <w14:ligatures w14:val="none"/>
              </w:rPr>
              <w:t>iefly describe how you selected the social need(s) (e.g., needs assessment, population data, interviews with patients</w:t>
            </w:r>
            <w:r w:rsidR="006319A6">
              <w:rPr>
                <w:rFonts w:eastAsia="Times New Roman" w:cs="Times New Roman"/>
                <w:color w:val="000000"/>
                <w:kern w:val="0"/>
                <w14:ligatures w14:val="none"/>
              </w:rPr>
              <w:t>, etc.</w:t>
            </w:r>
            <w:r w:rsidRPr="79409682" w:rsidR="00A94536">
              <w:rPr>
                <w:rFonts w:eastAsia="Times New Roman" w:cs="Times New Roman"/>
                <w:color w:val="000000"/>
                <w:kern w:val="0"/>
                <w14:ligatures w14:val="none"/>
              </w:rPr>
              <w:t>)</w:t>
            </w:r>
          </w:p>
        </w:tc>
        <w:tc>
          <w:tcPr>
            <w:tcW w:w="8190" w:type="dxa"/>
          </w:tcPr>
          <w:p w:rsidRPr="00A94536" w:rsidR="00A94536" w:rsidP="79409682" w:rsidRDefault="00A94536" w14:paraId="167F041B" w14:textId="77777777">
            <w:pPr>
              <w:rPr>
                <w:rFonts w:eastAsia="Times New Roman" w:cs="Times New Roman"/>
                <w:color w:val="000000"/>
                <w:kern w:val="0"/>
                <w14:ligatures w14:val="none"/>
              </w:rPr>
            </w:pPr>
          </w:p>
        </w:tc>
      </w:tr>
      <w:tr w:rsidRPr="00A94536" w:rsidR="00A94536" w:rsidTr="1C567EF9" w14:paraId="4A65D0F7" w14:textId="77777777">
        <w:tc>
          <w:tcPr>
            <w:tcW w:w="5220" w:type="dxa"/>
          </w:tcPr>
          <w:p w:rsidRPr="00A94536" w:rsidR="00A94536" w:rsidP="79409682" w:rsidRDefault="00A94536" w14:paraId="57271559" w14:textId="77777777">
            <w:pPr>
              <w:rPr>
                <w:rFonts w:eastAsia="Times New Roman" w:cs="Times New Roman"/>
                <w:color w:val="000000"/>
                <w:kern w:val="0"/>
                <w14:ligatures w14:val="none"/>
              </w:rPr>
            </w:pPr>
            <w:r w:rsidRPr="79409682">
              <w:rPr>
                <w:rFonts w:eastAsia="Times New Roman" w:cs="Times New Roman"/>
                <w:color w:val="000000"/>
                <w:kern w:val="0"/>
                <w14:ligatures w14:val="none"/>
              </w:rPr>
              <w:t>Screening population(s) (check all that apply):</w:t>
            </w:r>
            <w:r w:rsidRPr="00A94536">
              <w:rPr>
                <w:rFonts w:eastAsia="Times New Roman" w:cs="Times New Roman"/>
                <w:color w:val="000000"/>
                <w:kern w:val="0"/>
                <w:sz w:val="22"/>
                <w:szCs w:val="22"/>
                <w14:ligatures w14:val="none"/>
              </w:rPr>
              <w:br/>
            </w:r>
            <w:r w:rsidRPr="00A94536">
              <w:rPr>
                <w:rFonts w:eastAsia="Times New Roman" w:cs="Times New Roman"/>
                <w:color w:val="000000"/>
                <w:kern w:val="0"/>
                <w:sz w:val="22"/>
                <w:szCs w:val="22"/>
                <w14:ligatures w14:val="none"/>
              </w:rPr>
              <w:br/>
            </w:r>
          </w:p>
        </w:tc>
        <w:tc>
          <w:tcPr>
            <w:tcW w:w="8190" w:type="dxa"/>
          </w:tcPr>
          <w:p w:rsidRPr="00A94536" w:rsidR="00A94536" w:rsidP="79409682" w:rsidRDefault="00A94536" w14:paraId="678BDBCE" w14:textId="6111A817">
            <w:pPr>
              <w:rPr>
                <w:rFonts w:eastAsia="Times New Roman" w:cs="Times New Roman"/>
                <w:color w:val="000000" w:themeColor="text1"/>
              </w:rPr>
            </w:pPr>
            <w:r w:rsidRPr="79409682">
              <w:rPr>
                <w:rFonts w:eastAsia="Times New Roman" w:cs="Times New Roman"/>
                <w:color w:val="000000"/>
                <w:kern w:val="0"/>
                <w14:ligatures w14:val="none"/>
              </w:rPr>
              <w:t xml:space="preserve">☐ All patients ☐ Population of focus only </w:t>
            </w:r>
          </w:p>
          <w:p w:rsidRPr="00A94536" w:rsidR="00A94536" w:rsidP="79409682" w:rsidRDefault="00A94536" w14:paraId="116AD479" w14:textId="77777777">
            <w:pPr>
              <w:rPr>
                <w:rFonts w:eastAsia="Times New Roman" w:cs="Times New Roman"/>
                <w:color w:val="000000"/>
                <w:kern w:val="0"/>
                <w14:ligatures w14:val="none"/>
              </w:rPr>
            </w:pPr>
            <w:r w:rsidRPr="79409682">
              <w:rPr>
                <w:rFonts w:eastAsia="Times New Roman" w:cs="Times New Roman"/>
                <w:color w:val="000000"/>
                <w:kern w:val="0"/>
                <w14:ligatures w14:val="none"/>
              </w:rPr>
              <w:t>☐ Patients due for visit ☐ Other (specify)</w:t>
            </w:r>
          </w:p>
        </w:tc>
      </w:tr>
      <w:tr w:rsidRPr="00A94536" w:rsidR="00A94536" w:rsidTr="1C567EF9" w14:paraId="51D6CBDB" w14:textId="77777777">
        <w:tc>
          <w:tcPr>
            <w:tcW w:w="5220" w:type="dxa"/>
          </w:tcPr>
          <w:p w:rsidRPr="00A94536" w:rsidR="00A94536" w:rsidP="79409682" w:rsidRDefault="00A94536" w14:paraId="3F0E779C" w14:textId="77777777">
            <w:pPr>
              <w:rPr>
                <w:rFonts w:eastAsia="Times New Roman" w:cs="Times New Roman"/>
                <w:color w:val="000000"/>
                <w:kern w:val="0"/>
                <w14:ligatures w14:val="none"/>
              </w:rPr>
            </w:pPr>
            <w:r w:rsidRPr="79409682">
              <w:rPr>
                <w:rFonts w:eastAsia="Times New Roman" w:cs="Times New Roman"/>
                <w:color w:val="000000"/>
                <w:kern w:val="0"/>
                <w14:ligatures w14:val="none"/>
              </w:rPr>
              <w:t>Screening tool:</w:t>
            </w:r>
            <w:r w:rsidRPr="00A94536">
              <w:rPr>
                <w:rFonts w:eastAsia="Times New Roman" w:cs="Times New Roman"/>
                <w:color w:val="000000"/>
                <w:kern w:val="0"/>
                <w:sz w:val="22"/>
                <w:szCs w:val="22"/>
                <w14:ligatures w14:val="none"/>
              </w:rPr>
              <w:br/>
            </w:r>
          </w:p>
        </w:tc>
        <w:tc>
          <w:tcPr>
            <w:tcW w:w="8190" w:type="dxa"/>
          </w:tcPr>
          <w:p w:rsidR="00A94536" w:rsidP="79409682" w:rsidRDefault="00A94536" w14:paraId="467C5C40" w14:textId="77777777">
            <w:pPr>
              <w:rPr>
                <w:rFonts w:eastAsia="Times New Roman" w:cs="Times New Roman"/>
                <w:color w:val="000000"/>
                <w:kern w:val="0"/>
                <w14:ligatures w14:val="none"/>
              </w:rPr>
            </w:pPr>
            <w:r w:rsidRPr="79409682">
              <w:rPr>
                <w:rFonts w:eastAsia="Times New Roman" w:cs="Times New Roman"/>
                <w:color w:val="000000"/>
                <w:kern w:val="0"/>
                <w14:ligatures w14:val="none"/>
              </w:rPr>
              <w:t>☐ Accountable Health Communities ☐ Custom/Practice-developed</w:t>
            </w:r>
            <w:r w:rsidR="00234705">
              <w:rPr>
                <w:rFonts w:eastAsia="Times New Roman" w:cs="Times New Roman"/>
                <w:color w:val="000000"/>
                <w:kern w:val="0"/>
                <w14:ligatures w14:val="none"/>
              </w:rPr>
              <w:t xml:space="preserve"> </w:t>
            </w:r>
            <w:r w:rsidRPr="79409682" w:rsidR="00234705">
              <w:rPr>
                <w:rFonts w:eastAsia="Times New Roman" w:cs="Times New Roman"/>
                <w:color w:val="000000"/>
                <w:kern w:val="0"/>
                <w14:ligatures w14:val="none"/>
              </w:rPr>
              <w:t>☐ PRAPARE</w:t>
            </w:r>
            <w:r w:rsidRPr="79409682">
              <w:rPr>
                <w:rFonts w:eastAsia="Times New Roman" w:cs="Times New Roman"/>
                <w:color w:val="000000"/>
                <w:kern w:val="0"/>
                <w14:ligatures w14:val="none"/>
              </w:rPr>
              <w:t xml:space="preserve"> ☐ Other (specify)</w:t>
            </w:r>
          </w:p>
          <w:p w:rsidRPr="00A94536" w:rsidR="006319A6" w:rsidP="79409682" w:rsidRDefault="006319A6" w14:paraId="290F7A62" w14:textId="447329CF">
            <w:pPr>
              <w:rPr>
                <w:rFonts w:eastAsia="Times New Roman" w:cs="Times New Roman"/>
                <w:color w:val="000000"/>
                <w:kern w:val="0"/>
                <w14:ligatures w14:val="none"/>
              </w:rPr>
            </w:pPr>
          </w:p>
        </w:tc>
      </w:tr>
      <w:tr w:rsidRPr="00A94536" w:rsidR="00A94536" w:rsidTr="1C567EF9" w14:paraId="46F1A2A2" w14:textId="77777777">
        <w:tc>
          <w:tcPr>
            <w:tcW w:w="5220" w:type="dxa"/>
          </w:tcPr>
          <w:p w:rsidRPr="00A94536" w:rsidR="00A94536" w:rsidP="79409682" w:rsidRDefault="00A94536" w14:paraId="38576AA0" w14:textId="77777777">
            <w:pPr>
              <w:rPr>
                <w:rFonts w:eastAsia="Times New Roman" w:cs="Times New Roman"/>
                <w:color w:val="000000"/>
                <w:kern w:val="0"/>
                <w14:ligatures w14:val="none"/>
              </w:rPr>
            </w:pPr>
            <w:r w:rsidRPr="79409682">
              <w:rPr>
                <w:rFonts w:eastAsia="Times New Roman" w:cs="Times New Roman"/>
                <w:color w:val="000000"/>
                <w:kern w:val="0"/>
                <w14:ligatures w14:val="none"/>
              </w:rPr>
              <w:t>Administration method:</w:t>
            </w:r>
            <w:r w:rsidRPr="00A94536">
              <w:rPr>
                <w:rFonts w:eastAsia="Times New Roman" w:cs="Times New Roman"/>
                <w:color w:val="000000"/>
                <w:kern w:val="0"/>
                <w:sz w:val="22"/>
                <w:szCs w:val="22"/>
                <w14:ligatures w14:val="none"/>
              </w:rPr>
              <w:br/>
            </w:r>
          </w:p>
        </w:tc>
        <w:tc>
          <w:tcPr>
            <w:tcW w:w="8190" w:type="dxa"/>
          </w:tcPr>
          <w:p w:rsidRPr="00A94536" w:rsidR="00A94536" w:rsidP="79409682" w:rsidRDefault="00A94536" w14:paraId="08F215E4" w14:textId="0029F1F4">
            <w:pPr>
              <w:rPr>
                <w:rFonts w:eastAsia="Times New Roman" w:cs="Times New Roman"/>
                <w:color w:val="000000" w:themeColor="text1"/>
              </w:rPr>
            </w:pPr>
            <w:r w:rsidRPr="79409682">
              <w:rPr>
                <w:rFonts w:eastAsia="Times New Roman" w:cs="Times New Roman"/>
                <w:color w:val="000000"/>
                <w:kern w:val="0"/>
                <w14:ligatures w14:val="none"/>
              </w:rPr>
              <w:t xml:space="preserve">☐ EHR-embedded tool </w:t>
            </w:r>
            <w:r w:rsidRPr="79409682" w:rsidR="280B6CFF">
              <w:rPr>
                <w:rFonts w:eastAsia="Times New Roman" w:cs="Times New Roman"/>
                <w:color w:val="000000"/>
                <w:kern w:val="0"/>
                <w14:ligatures w14:val="none"/>
              </w:rPr>
              <w:t xml:space="preserve">☐ Patient </w:t>
            </w:r>
            <w:r w:rsidRPr="79409682" w:rsidR="71CE47E7">
              <w:rPr>
                <w:rFonts w:eastAsia="Times New Roman" w:cs="Times New Roman"/>
                <w:color w:val="000000"/>
                <w:kern w:val="0"/>
                <w14:ligatures w14:val="none"/>
              </w:rPr>
              <w:t xml:space="preserve">portal </w:t>
            </w:r>
            <w:r w:rsidRPr="79409682">
              <w:rPr>
                <w:rFonts w:eastAsia="Times New Roman" w:cs="Times New Roman"/>
                <w:color w:val="000000"/>
                <w:kern w:val="0"/>
                <w14:ligatures w14:val="none"/>
              </w:rPr>
              <w:t>☐ Paper-based ☐ Verbal</w:t>
            </w:r>
            <w:r w:rsidRPr="79409682" w:rsidR="280B6CFF">
              <w:rPr>
                <w:rFonts w:eastAsia="Times New Roman" w:cs="Times New Roman"/>
                <w:color w:val="000000"/>
                <w:kern w:val="0"/>
                <w14:ligatures w14:val="none"/>
              </w:rPr>
              <w:t xml:space="preserve"> ☐ iPad</w:t>
            </w:r>
          </w:p>
          <w:p w:rsidR="00A94536" w:rsidP="79409682" w:rsidRDefault="00A94536" w14:paraId="14BB33F1" w14:textId="77777777">
            <w:pPr>
              <w:rPr>
                <w:rFonts w:eastAsia="Times New Roman" w:cs="Times New Roman"/>
                <w:color w:val="000000"/>
                <w:kern w:val="0"/>
                <w14:ligatures w14:val="none"/>
              </w:rPr>
            </w:pPr>
            <w:r w:rsidRPr="79409682">
              <w:rPr>
                <w:rFonts w:eastAsia="Times New Roman" w:cs="Times New Roman"/>
                <w:color w:val="000000"/>
                <w:kern w:val="0"/>
                <w14:ligatures w14:val="none"/>
              </w:rPr>
              <w:t xml:space="preserve"> ☐ Other (specify)</w:t>
            </w:r>
          </w:p>
          <w:p w:rsidRPr="00A94536" w:rsidR="006319A6" w:rsidP="79409682" w:rsidRDefault="006319A6" w14:paraId="0CA23C58" w14:textId="77777777">
            <w:pPr>
              <w:rPr>
                <w:rFonts w:eastAsia="Times New Roman" w:cs="Times New Roman"/>
                <w:color w:val="000000"/>
                <w:kern w:val="0"/>
                <w14:ligatures w14:val="none"/>
              </w:rPr>
            </w:pPr>
          </w:p>
        </w:tc>
      </w:tr>
      <w:tr w:rsidRPr="00A94536" w:rsidR="00A94536" w:rsidTr="1C567EF9" w14:paraId="48F32627" w14:textId="77777777">
        <w:tc>
          <w:tcPr>
            <w:tcW w:w="5220" w:type="dxa"/>
          </w:tcPr>
          <w:p w:rsidRPr="00A94536" w:rsidR="00A94536" w:rsidP="79409682" w:rsidRDefault="4866776B" w14:paraId="3EF8F033" w14:textId="41FB1306">
            <w:pPr>
              <w:rPr>
                <w:rFonts w:eastAsia="Times New Roman" w:cs="Times New Roman"/>
                <w:color w:val="000000"/>
                <w:kern w:val="0"/>
                <w14:ligatures w14:val="none"/>
              </w:rPr>
            </w:pPr>
            <w:r w:rsidRPr="79409682">
              <w:rPr>
                <w:rFonts w:eastAsia="Times New Roman" w:cs="Times New Roman"/>
                <w:color w:val="000000"/>
                <w:kern w:val="0"/>
                <w14:ligatures w14:val="none"/>
              </w:rPr>
              <w:t xml:space="preserve">For the following roles, specify who screens, who reviews the results of the screening, and who responds to the screen </w:t>
            </w:r>
            <w:r w:rsidRPr="00A94536" w:rsidR="00A94536">
              <w:rPr>
                <w:rFonts w:eastAsia="Times New Roman" w:cs="Times New Roman"/>
                <w:color w:val="000000"/>
                <w:kern w:val="0"/>
                <w:sz w:val="22"/>
                <w:szCs w:val="22"/>
                <w14:ligatures w14:val="none"/>
              </w:rPr>
              <w:br/>
            </w:r>
          </w:p>
        </w:tc>
        <w:tc>
          <w:tcPr>
            <w:tcW w:w="8190" w:type="dxa"/>
          </w:tcPr>
          <w:p w:rsidR="00141316" w:rsidP="79409682" w:rsidRDefault="00A8404C" w14:paraId="4C5BCFCC" w14:textId="0519FBE2">
            <w:pPr>
              <w:rPr>
                <w:rFonts w:eastAsia="Times New Roman" w:cs="Times New Roman"/>
                <w:color w:val="000000"/>
                <w:kern w:val="0"/>
                <w14:ligatures w14:val="none"/>
              </w:rPr>
            </w:pPr>
            <w:r w:rsidRPr="005E2CD5">
              <w:rPr>
                <w:rFonts w:eastAsia="Times New Roman" w:cs="Times New Roman"/>
                <w:i/>
                <w:iCs/>
                <w:color w:val="000000"/>
                <w:kern w:val="0"/>
                <w14:ligatures w14:val="none"/>
              </w:rPr>
              <w:t>Screens pati</w:t>
            </w:r>
            <w:r w:rsidRPr="005E2CD5" w:rsidR="00141316">
              <w:rPr>
                <w:rFonts w:eastAsia="Times New Roman" w:cs="Times New Roman"/>
                <w:i/>
                <w:iCs/>
                <w:color w:val="000000"/>
                <w:kern w:val="0"/>
                <w14:ligatures w14:val="none"/>
              </w:rPr>
              <w:t>ent</w:t>
            </w:r>
            <w:r w:rsidR="00141316">
              <w:rPr>
                <w:rFonts w:eastAsia="Times New Roman" w:cs="Times New Roman"/>
                <w:color w:val="000000"/>
                <w:kern w:val="0"/>
                <w14:ligatures w14:val="none"/>
              </w:rPr>
              <w:t xml:space="preserve">: </w:t>
            </w:r>
            <w:r w:rsidRPr="79409682" w:rsidR="00141316">
              <w:rPr>
                <w:rFonts w:eastAsia="Times New Roman" w:cs="Times New Roman"/>
                <w:color w:val="000000"/>
                <w:kern w:val="0"/>
                <w14:ligatures w14:val="none"/>
              </w:rPr>
              <w:t>☐ MA</w:t>
            </w:r>
            <w:r w:rsidR="00141316">
              <w:rPr>
                <w:rFonts w:eastAsia="Times New Roman" w:cs="Times New Roman"/>
                <w:color w:val="000000"/>
                <w:kern w:val="0"/>
                <w14:ligatures w14:val="none"/>
              </w:rPr>
              <w:t xml:space="preserve"> </w:t>
            </w:r>
            <w:r w:rsidRPr="79409682" w:rsidR="00141316">
              <w:rPr>
                <w:rFonts w:eastAsia="Times New Roman" w:cs="Times New Roman"/>
                <w:color w:val="000000"/>
                <w:kern w:val="0"/>
                <w14:ligatures w14:val="none"/>
              </w:rPr>
              <w:t>☐</w:t>
            </w:r>
            <w:r w:rsidR="007D63E0">
              <w:rPr>
                <w:rFonts w:eastAsia="Times New Roman" w:cs="Times New Roman"/>
                <w:color w:val="000000"/>
                <w:kern w:val="0"/>
                <w14:ligatures w14:val="none"/>
              </w:rPr>
              <w:t xml:space="preserve"> </w:t>
            </w:r>
            <w:r w:rsidRPr="79409682" w:rsidR="00141316">
              <w:rPr>
                <w:rFonts w:eastAsia="Times New Roman" w:cs="Times New Roman"/>
                <w:color w:val="000000"/>
                <w:kern w:val="0"/>
                <w14:ligatures w14:val="none"/>
              </w:rPr>
              <w:t>RN</w:t>
            </w:r>
            <w:r w:rsidR="007D63E0">
              <w:rPr>
                <w:rFonts w:eastAsia="Times New Roman" w:cs="Times New Roman"/>
                <w:color w:val="000000"/>
                <w:kern w:val="0"/>
                <w14:ligatures w14:val="none"/>
              </w:rPr>
              <w:t xml:space="preserve"> </w:t>
            </w:r>
            <w:r w:rsidR="00141316">
              <w:rPr>
                <w:rFonts w:eastAsia="Times New Roman" w:cs="Times New Roman"/>
                <w:color w:val="000000"/>
                <w:kern w:val="0"/>
                <w14:ligatures w14:val="none"/>
              </w:rPr>
              <w:t>/</w:t>
            </w:r>
            <w:r w:rsidR="007D63E0">
              <w:rPr>
                <w:rFonts w:eastAsia="Times New Roman" w:cs="Times New Roman"/>
                <w:color w:val="000000"/>
                <w:kern w:val="0"/>
                <w14:ligatures w14:val="none"/>
              </w:rPr>
              <w:t xml:space="preserve"> </w:t>
            </w:r>
            <w:r w:rsidR="00141316">
              <w:rPr>
                <w:rFonts w:eastAsia="Times New Roman" w:cs="Times New Roman"/>
                <w:color w:val="000000"/>
                <w:kern w:val="0"/>
                <w14:ligatures w14:val="none"/>
              </w:rPr>
              <w:t xml:space="preserve">LVN </w:t>
            </w:r>
            <w:r w:rsidRPr="79409682" w:rsidR="00141316">
              <w:rPr>
                <w:rFonts w:eastAsia="Times New Roman" w:cs="Times New Roman"/>
                <w:color w:val="000000"/>
                <w:kern w:val="0"/>
                <w14:ligatures w14:val="none"/>
              </w:rPr>
              <w:t>☐</w:t>
            </w:r>
            <w:r w:rsidR="00141316">
              <w:rPr>
                <w:rFonts w:eastAsia="Times New Roman" w:cs="Times New Roman"/>
                <w:color w:val="000000"/>
                <w:kern w:val="0"/>
                <w14:ligatures w14:val="none"/>
              </w:rPr>
              <w:t xml:space="preserve"> </w:t>
            </w:r>
            <w:r w:rsidRPr="79409682" w:rsidR="00141316">
              <w:rPr>
                <w:rFonts w:eastAsia="Times New Roman" w:cs="Times New Roman"/>
                <w:color w:val="000000"/>
                <w:kern w:val="0"/>
                <w14:ligatures w14:val="none"/>
              </w:rPr>
              <w:t>Provider ☐</w:t>
            </w:r>
            <w:r w:rsidR="00141316">
              <w:rPr>
                <w:rFonts w:eastAsia="Times New Roman" w:cs="Times New Roman"/>
                <w:color w:val="000000"/>
                <w:kern w:val="0"/>
                <w14:ligatures w14:val="none"/>
              </w:rPr>
              <w:t xml:space="preserve"> </w:t>
            </w:r>
            <w:r w:rsidRPr="79409682" w:rsidR="00141316">
              <w:rPr>
                <w:rFonts w:eastAsia="Times New Roman" w:cs="Times New Roman"/>
                <w:color w:val="000000"/>
                <w:kern w:val="0"/>
                <w14:ligatures w14:val="none"/>
              </w:rPr>
              <w:t>C</w:t>
            </w:r>
            <w:r w:rsidR="007D63E0">
              <w:rPr>
                <w:rFonts w:eastAsia="Times New Roman" w:cs="Times New Roman"/>
                <w:color w:val="000000"/>
                <w:kern w:val="0"/>
                <w14:ligatures w14:val="none"/>
              </w:rPr>
              <w:t xml:space="preserve">ommunity Health Worker / </w:t>
            </w:r>
            <w:r w:rsidRPr="00053E37" w:rsidR="00141316">
              <w:rPr>
                <w:rFonts w:eastAsia="Times New Roman" w:cs="Times New Roman"/>
                <w:color w:val="000000"/>
                <w:kern w:val="0"/>
                <w14:ligatures w14:val="none"/>
              </w:rPr>
              <w:t>Promotora</w:t>
            </w:r>
            <w:r w:rsidR="007D63E0">
              <w:rPr>
                <w:rFonts w:eastAsia="Times New Roman" w:cs="Times New Roman"/>
                <w:color w:val="000000"/>
                <w:kern w:val="0"/>
                <w14:ligatures w14:val="none"/>
              </w:rPr>
              <w:t xml:space="preserve"> </w:t>
            </w:r>
            <w:r w:rsidR="00141316">
              <w:rPr>
                <w:rFonts w:eastAsia="Times New Roman" w:cs="Times New Roman"/>
                <w:color w:val="000000"/>
                <w:kern w:val="0"/>
                <w14:ligatures w14:val="none"/>
              </w:rPr>
              <w:t>/</w:t>
            </w:r>
            <w:r w:rsidR="007D63E0">
              <w:rPr>
                <w:rFonts w:eastAsia="Times New Roman" w:cs="Times New Roman"/>
                <w:color w:val="000000"/>
                <w:kern w:val="0"/>
                <w14:ligatures w14:val="none"/>
              </w:rPr>
              <w:t xml:space="preserve"> </w:t>
            </w:r>
            <w:r w:rsidR="00141316">
              <w:rPr>
                <w:rFonts w:eastAsia="Times New Roman" w:cs="Times New Roman"/>
                <w:color w:val="000000"/>
                <w:kern w:val="0"/>
                <w14:ligatures w14:val="none"/>
              </w:rPr>
              <w:t>R</w:t>
            </w:r>
            <w:r w:rsidRPr="00053E37" w:rsidR="00141316">
              <w:rPr>
                <w:rFonts w:eastAsia="Times New Roman" w:cs="Times New Roman"/>
                <w:color w:val="000000"/>
                <w:kern w:val="0"/>
                <w14:ligatures w14:val="none"/>
              </w:rPr>
              <w:t>epresentative</w:t>
            </w:r>
            <w:r w:rsidRPr="79409682" w:rsidR="00141316">
              <w:rPr>
                <w:rFonts w:eastAsia="Times New Roman" w:cs="Times New Roman"/>
                <w:color w:val="000000"/>
                <w:kern w:val="0"/>
                <w14:ligatures w14:val="none"/>
              </w:rPr>
              <w:t xml:space="preserve"> ☐</w:t>
            </w:r>
            <w:r w:rsidR="00141316">
              <w:rPr>
                <w:rFonts w:eastAsia="Times New Roman" w:cs="Times New Roman"/>
                <w:color w:val="000000"/>
                <w:kern w:val="0"/>
                <w14:ligatures w14:val="none"/>
              </w:rPr>
              <w:t xml:space="preserve"> Social Worker </w:t>
            </w:r>
            <w:r w:rsidRPr="79409682" w:rsidR="00141316">
              <w:rPr>
                <w:rFonts w:eastAsia="Times New Roman" w:cs="Times New Roman"/>
                <w:color w:val="000000"/>
                <w:kern w:val="0"/>
                <w14:ligatures w14:val="none"/>
              </w:rPr>
              <w:t>☐</w:t>
            </w:r>
            <w:r w:rsidR="00141316">
              <w:rPr>
                <w:rFonts w:eastAsia="Times New Roman" w:cs="Times New Roman"/>
                <w:color w:val="000000"/>
                <w:kern w:val="0"/>
                <w14:ligatures w14:val="none"/>
              </w:rPr>
              <w:t xml:space="preserve"> </w:t>
            </w:r>
            <w:r w:rsidRPr="79409682" w:rsidR="00141316">
              <w:rPr>
                <w:rFonts w:eastAsia="Times New Roman" w:cs="Times New Roman"/>
                <w:color w:val="000000"/>
                <w:kern w:val="0"/>
                <w14:ligatures w14:val="none"/>
              </w:rPr>
              <w:t>Front office staff ☐</w:t>
            </w:r>
            <w:r w:rsidR="00141316">
              <w:rPr>
                <w:rFonts w:eastAsia="Times New Roman" w:cs="Times New Roman"/>
                <w:color w:val="000000"/>
                <w:kern w:val="0"/>
                <w14:ligatures w14:val="none"/>
              </w:rPr>
              <w:t xml:space="preserve"> </w:t>
            </w:r>
            <w:r w:rsidR="007D63E0">
              <w:rPr>
                <w:rFonts w:eastAsia="Times New Roman" w:cs="Times New Roman"/>
                <w:color w:val="000000"/>
                <w:kern w:val="0"/>
                <w14:ligatures w14:val="none"/>
              </w:rPr>
              <w:t>Other (specify)___</w:t>
            </w:r>
          </w:p>
          <w:p w:rsidR="007D63E0" w:rsidP="79409682" w:rsidRDefault="007D63E0" w14:paraId="4268ABB4" w14:textId="77777777">
            <w:pPr>
              <w:rPr>
                <w:rFonts w:eastAsia="Times New Roman" w:cs="Times New Roman"/>
                <w:color w:val="000000"/>
                <w:kern w:val="0"/>
                <w14:ligatures w14:val="none"/>
              </w:rPr>
            </w:pPr>
          </w:p>
          <w:p w:rsidR="00141316" w:rsidP="79409682" w:rsidRDefault="00141316" w14:paraId="2B089BDF" w14:textId="3A37ADF9">
            <w:pPr>
              <w:rPr>
                <w:rFonts w:eastAsia="Times New Roman" w:cs="Times New Roman"/>
                <w:color w:val="000000"/>
                <w:kern w:val="0"/>
                <w14:ligatures w14:val="none"/>
              </w:rPr>
            </w:pPr>
            <w:r w:rsidRPr="005E2CD5">
              <w:rPr>
                <w:rFonts w:eastAsia="Times New Roman" w:cs="Times New Roman"/>
                <w:i/>
                <w:iCs/>
                <w:color w:val="000000"/>
                <w:kern w:val="0"/>
                <w14:ligatures w14:val="none"/>
              </w:rPr>
              <w:t>Reviews results:</w:t>
            </w:r>
            <w:r w:rsidRPr="79409682" w:rsidR="00A210B7">
              <w:rPr>
                <w:rFonts w:eastAsia="Times New Roman" w:cs="Times New Roman"/>
                <w:color w:val="000000"/>
                <w:kern w:val="0"/>
                <w14:ligatures w14:val="none"/>
              </w:rPr>
              <w:t xml:space="preserve"> ☐ MA</w:t>
            </w:r>
            <w:r w:rsidR="00A210B7">
              <w:rPr>
                <w:rFonts w:eastAsia="Times New Roman" w:cs="Times New Roman"/>
                <w:color w:val="000000"/>
                <w:kern w:val="0"/>
                <w14:ligatures w14:val="none"/>
              </w:rPr>
              <w:t xml:space="preserve"> </w:t>
            </w:r>
            <w:r w:rsidRPr="79409682" w:rsidR="00A210B7">
              <w:rPr>
                <w:rFonts w:eastAsia="Times New Roman" w:cs="Times New Roman"/>
                <w:color w:val="000000"/>
                <w:kern w:val="0"/>
                <w14:ligatures w14:val="none"/>
              </w:rPr>
              <w:t>☐</w:t>
            </w:r>
            <w:r w:rsidR="00A210B7">
              <w:rPr>
                <w:rFonts w:eastAsia="Times New Roman" w:cs="Times New Roman"/>
                <w:color w:val="000000"/>
                <w:kern w:val="0"/>
                <w14:ligatures w14:val="none"/>
              </w:rPr>
              <w:t xml:space="preserve"> </w:t>
            </w:r>
            <w:r w:rsidRPr="79409682" w:rsidR="00A210B7">
              <w:rPr>
                <w:rFonts w:eastAsia="Times New Roman" w:cs="Times New Roman"/>
                <w:color w:val="000000"/>
                <w:kern w:val="0"/>
                <w14:ligatures w14:val="none"/>
              </w:rPr>
              <w:t>RN</w:t>
            </w:r>
            <w:r w:rsidR="00A210B7">
              <w:rPr>
                <w:rFonts w:eastAsia="Times New Roman" w:cs="Times New Roman"/>
                <w:color w:val="000000"/>
                <w:kern w:val="0"/>
                <w14:ligatures w14:val="none"/>
              </w:rPr>
              <w:t xml:space="preserve"> / LVN </w:t>
            </w:r>
            <w:r w:rsidRPr="79409682" w:rsidR="00A210B7">
              <w:rPr>
                <w:rFonts w:eastAsia="Times New Roman" w:cs="Times New Roman"/>
                <w:color w:val="000000"/>
                <w:kern w:val="0"/>
                <w14:ligatures w14:val="none"/>
              </w:rPr>
              <w:t>☐</w:t>
            </w:r>
            <w:r w:rsidR="00A210B7">
              <w:rPr>
                <w:rFonts w:eastAsia="Times New Roman" w:cs="Times New Roman"/>
                <w:color w:val="000000"/>
                <w:kern w:val="0"/>
                <w14:ligatures w14:val="none"/>
              </w:rPr>
              <w:t xml:space="preserve"> </w:t>
            </w:r>
            <w:r w:rsidRPr="79409682" w:rsidR="00A210B7">
              <w:rPr>
                <w:rFonts w:eastAsia="Times New Roman" w:cs="Times New Roman"/>
                <w:color w:val="000000"/>
                <w:kern w:val="0"/>
                <w14:ligatures w14:val="none"/>
              </w:rPr>
              <w:t>Provider ☐</w:t>
            </w:r>
            <w:r w:rsidR="00A210B7">
              <w:rPr>
                <w:rFonts w:eastAsia="Times New Roman" w:cs="Times New Roman"/>
                <w:color w:val="000000"/>
                <w:kern w:val="0"/>
                <w14:ligatures w14:val="none"/>
              </w:rPr>
              <w:t xml:space="preserve"> </w:t>
            </w:r>
            <w:r w:rsidRPr="79409682" w:rsidR="00A210B7">
              <w:rPr>
                <w:rFonts w:eastAsia="Times New Roman" w:cs="Times New Roman"/>
                <w:color w:val="000000"/>
                <w:kern w:val="0"/>
                <w14:ligatures w14:val="none"/>
              </w:rPr>
              <w:t>C</w:t>
            </w:r>
            <w:r w:rsidR="00A210B7">
              <w:rPr>
                <w:rFonts w:eastAsia="Times New Roman" w:cs="Times New Roman"/>
                <w:color w:val="000000"/>
                <w:kern w:val="0"/>
                <w14:ligatures w14:val="none"/>
              </w:rPr>
              <w:t xml:space="preserve">ommunity Health Worker / </w:t>
            </w:r>
            <w:r w:rsidRPr="00053E37" w:rsidR="00A210B7">
              <w:rPr>
                <w:rFonts w:eastAsia="Times New Roman" w:cs="Times New Roman"/>
                <w:color w:val="000000"/>
                <w:kern w:val="0"/>
                <w14:ligatures w14:val="none"/>
              </w:rPr>
              <w:t>Promotora</w:t>
            </w:r>
            <w:r w:rsidR="00A210B7">
              <w:rPr>
                <w:rFonts w:eastAsia="Times New Roman" w:cs="Times New Roman"/>
                <w:color w:val="000000"/>
                <w:kern w:val="0"/>
                <w14:ligatures w14:val="none"/>
              </w:rPr>
              <w:t xml:space="preserve"> / R</w:t>
            </w:r>
            <w:r w:rsidRPr="00053E37" w:rsidR="00A210B7">
              <w:rPr>
                <w:rFonts w:eastAsia="Times New Roman" w:cs="Times New Roman"/>
                <w:color w:val="000000"/>
                <w:kern w:val="0"/>
                <w14:ligatures w14:val="none"/>
              </w:rPr>
              <w:t>epresentative</w:t>
            </w:r>
            <w:r w:rsidRPr="79409682" w:rsidR="00A210B7">
              <w:rPr>
                <w:rFonts w:eastAsia="Times New Roman" w:cs="Times New Roman"/>
                <w:color w:val="000000"/>
                <w:kern w:val="0"/>
                <w14:ligatures w14:val="none"/>
              </w:rPr>
              <w:t xml:space="preserve"> ☐</w:t>
            </w:r>
            <w:r w:rsidR="00A210B7">
              <w:rPr>
                <w:rFonts w:eastAsia="Times New Roman" w:cs="Times New Roman"/>
                <w:color w:val="000000"/>
                <w:kern w:val="0"/>
                <w14:ligatures w14:val="none"/>
              </w:rPr>
              <w:t xml:space="preserve"> Social Worker </w:t>
            </w:r>
            <w:r w:rsidRPr="79409682" w:rsidR="00A210B7">
              <w:rPr>
                <w:rFonts w:eastAsia="Times New Roman" w:cs="Times New Roman"/>
                <w:color w:val="000000"/>
                <w:kern w:val="0"/>
                <w14:ligatures w14:val="none"/>
              </w:rPr>
              <w:t>☐</w:t>
            </w:r>
            <w:r w:rsidR="00A210B7">
              <w:rPr>
                <w:rFonts w:eastAsia="Times New Roman" w:cs="Times New Roman"/>
                <w:color w:val="000000"/>
                <w:kern w:val="0"/>
                <w14:ligatures w14:val="none"/>
              </w:rPr>
              <w:t xml:space="preserve"> </w:t>
            </w:r>
            <w:r w:rsidRPr="79409682" w:rsidR="00A210B7">
              <w:rPr>
                <w:rFonts w:eastAsia="Times New Roman" w:cs="Times New Roman"/>
                <w:color w:val="000000"/>
                <w:kern w:val="0"/>
                <w14:ligatures w14:val="none"/>
              </w:rPr>
              <w:t>Front office staff ☐</w:t>
            </w:r>
            <w:r w:rsidR="00A210B7">
              <w:rPr>
                <w:rFonts w:eastAsia="Times New Roman" w:cs="Times New Roman"/>
                <w:color w:val="000000"/>
                <w:kern w:val="0"/>
                <w14:ligatures w14:val="none"/>
              </w:rPr>
              <w:t xml:space="preserve"> Other (specify)___</w:t>
            </w:r>
          </w:p>
          <w:p w:rsidR="007D63E0" w:rsidP="79409682" w:rsidRDefault="007D63E0" w14:paraId="7280D2E4" w14:textId="77777777">
            <w:pPr>
              <w:rPr>
                <w:rFonts w:eastAsia="Times New Roman" w:cs="Times New Roman"/>
                <w:color w:val="000000"/>
                <w:kern w:val="0"/>
                <w14:ligatures w14:val="none"/>
              </w:rPr>
            </w:pPr>
          </w:p>
          <w:p w:rsidRPr="00A94536" w:rsidR="00A94536" w:rsidP="79409682" w:rsidRDefault="00141316" w14:paraId="6F23BC13" w14:textId="3E1B4510">
            <w:pPr>
              <w:rPr>
                <w:rFonts w:eastAsia="Times New Roman" w:cs="Times New Roman"/>
                <w:color w:val="000000"/>
                <w:kern w:val="0"/>
                <w14:ligatures w14:val="none"/>
              </w:rPr>
            </w:pPr>
            <w:r w:rsidRPr="005E2CD5">
              <w:rPr>
                <w:rFonts w:eastAsia="Times New Roman" w:cs="Times New Roman"/>
                <w:i/>
                <w:iCs/>
                <w:color w:val="000000"/>
                <w:kern w:val="0"/>
                <w14:ligatures w14:val="none"/>
              </w:rPr>
              <w:t>Responds to screen</w:t>
            </w:r>
            <w:r>
              <w:rPr>
                <w:rFonts w:eastAsia="Times New Roman" w:cs="Times New Roman"/>
                <w:color w:val="000000"/>
                <w:kern w:val="0"/>
                <w14:ligatures w14:val="none"/>
              </w:rPr>
              <w:t xml:space="preserve">: </w:t>
            </w:r>
            <w:r w:rsidRPr="79409682" w:rsidR="00A210B7">
              <w:rPr>
                <w:rFonts w:eastAsia="Times New Roman" w:cs="Times New Roman"/>
                <w:color w:val="000000"/>
                <w:kern w:val="0"/>
                <w14:ligatures w14:val="none"/>
              </w:rPr>
              <w:t>☐ MA</w:t>
            </w:r>
            <w:r w:rsidR="00A210B7">
              <w:rPr>
                <w:rFonts w:eastAsia="Times New Roman" w:cs="Times New Roman"/>
                <w:color w:val="000000"/>
                <w:kern w:val="0"/>
                <w14:ligatures w14:val="none"/>
              </w:rPr>
              <w:t xml:space="preserve"> </w:t>
            </w:r>
            <w:r w:rsidRPr="79409682" w:rsidR="00A210B7">
              <w:rPr>
                <w:rFonts w:eastAsia="Times New Roman" w:cs="Times New Roman"/>
                <w:color w:val="000000"/>
                <w:kern w:val="0"/>
                <w14:ligatures w14:val="none"/>
              </w:rPr>
              <w:t>☐</w:t>
            </w:r>
            <w:r w:rsidR="00A210B7">
              <w:rPr>
                <w:rFonts w:eastAsia="Times New Roman" w:cs="Times New Roman"/>
                <w:color w:val="000000"/>
                <w:kern w:val="0"/>
                <w14:ligatures w14:val="none"/>
              </w:rPr>
              <w:t xml:space="preserve"> </w:t>
            </w:r>
            <w:r w:rsidRPr="79409682" w:rsidR="00A210B7">
              <w:rPr>
                <w:rFonts w:eastAsia="Times New Roman" w:cs="Times New Roman"/>
                <w:color w:val="000000"/>
                <w:kern w:val="0"/>
                <w14:ligatures w14:val="none"/>
              </w:rPr>
              <w:t>RN</w:t>
            </w:r>
            <w:r w:rsidR="00A210B7">
              <w:rPr>
                <w:rFonts w:eastAsia="Times New Roman" w:cs="Times New Roman"/>
                <w:color w:val="000000"/>
                <w:kern w:val="0"/>
                <w14:ligatures w14:val="none"/>
              </w:rPr>
              <w:t xml:space="preserve"> / LVN </w:t>
            </w:r>
            <w:r w:rsidRPr="79409682" w:rsidR="00A210B7">
              <w:rPr>
                <w:rFonts w:eastAsia="Times New Roman" w:cs="Times New Roman"/>
                <w:color w:val="000000"/>
                <w:kern w:val="0"/>
                <w14:ligatures w14:val="none"/>
              </w:rPr>
              <w:t>☐</w:t>
            </w:r>
            <w:r w:rsidR="00A210B7">
              <w:rPr>
                <w:rFonts w:eastAsia="Times New Roman" w:cs="Times New Roman"/>
                <w:color w:val="000000"/>
                <w:kern w:val="0"/>
                <w14:ligatures w14:val="none"/>
              </w:rPr>
              <w:t xml:space="preserve"> </w:t>
            </w:r>
            <w:r w:rsidRPr="79409682" w:rsidR="00A210B7">
              <w:rPr>
                <w:rFonts w:eastAsia="Times New Roman" w:cs="Times New Roman"/>
                <w:color w:val="000000"/>
                <w:kern w:val="0"/>
                <w14:ligatures w14:val="none"/>
              </w:rPr>
              <w:t>Provider ☐</w:t>
            </w:r>
            <w:r w:rsidR="00A210B7">
              <w:rPr>
                <w:rFonts w:eastAsia="Times New Roman" w:cs="Times New Roman"/>
                <w:color w:val="000000"/>
                <w:kern w:val="0"/>
                <w14:ligatures w14:val="none"/>
              </w:rPr>
              <w:t xml:space="preserve"> </w:t>
            </w:r>
            <w:r w:rsidRPr="79409682" w:rsidR="00A210B7">
              <w:rPr>
                <w:rFonts w:eastAsia="Times New Roman" w:cs="Times New Roman"/>
                <w:color w:val="000000"/>
                <w:kern w:val="0"/>
                <w14:ligatures w14:val="none"/>
              </w:rPr>
              <w:t>C</w:t>
            </w:r>
            <w:r w:rsidR="00A210B7">
              <w:rPr>
                <w:rFonts w:eastAsia="Times New Roman" w:cs="Times New Roman"/>
                <w:color w:val="000000"/>
                <w:kern w:val="0"/>
                <w14:ligatures w14:val="none"/>
              </w:rPr>
              <w:t xml:space="preserve">ommunity Health Worker / </w:t>
            </w:r>
            <w:r w:rsidRPr="00053E37" w:rsidR="00A210B7">
              <w:rPr>
                <w:rFonts w:eastAsia="Times New Roman" w:cs="Times New Roman"/>
                <w:color w:val="000000"/>
                <w:kern w:val="0"/>
                <w14:ligatures w14:val="none"/>
              </w:rPr>
              <w:t>Promotora</w:t>
            </w:r>
            <w:r w:rsidR="00A210B7">
              <w:rPr>
                <w:rFonts w:eastAsia="Times New Roman" w:cs="Times New Roman"/>
                <w:color w:val="000000"/>
                <w:kern w:val="0"/>
                <w14:ligatures w14:val="none"/>
              </w:rPr>
              <w:t xml:space="preserve"> / R</w:t>
            </w:r>
            <w:r w:rsidRPr="00053E37" w:rsidR="00A210B7">
              <w:rPr>
                <w:rFonts w:eastAsia="Times New Roman" w:cs="Times New Roman"/>
                <w:color w:val="000000"/>
                <w:kern w:val="0"/>
                <w14:ligatures w14:val="none"/>
              </w:rPr>
              <w:t>epresentative</w:t>
            </w:r>
            <w:r w:rsidRPr="79409682" w:rsidR="00A210B7">
              <w:rPr>
                <w:rFonts w:eastAsia="Times New Roman" w:cs="Times New Roman"/>
                <w:color w:val="000000"/>
                <w:kern w:val="0"/>
                <w14:ligatures w14:val="none"/>
              </w:rPr>
              <w:t xml:space="preserve"> ☐</w:t>
            </w:r>
            <w:r w:rsidR="00A210B7">
              <w:rPr>
                <w:rFonts w:eastAsia="Times New Roman" w:cs="Times New Roman"/>
                <w:color w:val="000000"/>
                <w:kern w:val="0"/>
                <w14:ligatures w14:val="none"/>
              </w:rPr>
              <w:t xml:space="preserve"> Social Worker </w:t>
            </w:r>
            <w:r w:rsidRPr="79409682" w:rsidR="00A210B7">
              <w:rPr>
                <w:rFonts w:eastAsia="Times New Roman" w:cs="Times New Roman"/>
                <w:color w:val="000000"/>
                <w:kern w:val="0"/>
                <w14:ligatures w14:val="none"/>
              </w:rPr>
              <w:t>☐</w:t>
            </w:r>
            <w:r w:rsidR="00A210B7">
              <w:rPr>
                <w:rFonts w:eastAsia="Times New Roman" w:cs="Times New Roman"/>
                <w:color w:val="000000"/>
                <w:kern w:val="0"/>
                <w14:ligatures w14:val="none"/>
              </w:rPr>
              <w:t xml:space="preserve"> </w:t>
            </w:r>
            <w:r w:rsidRPr="79409682" w:rsidR="00A210B7">
              <w:rPr>
                <w:rFonts w:eastAsia="Times New Roman" w:cs="Times New Roman"/>
                <w:color w:val="000000"/>
                <w:kern w:val="0"/>
                <w14:ligatures w14:val="none"/>
              </w:rPr>
              <w:t>Front office staff ☐</w:t>
            </w:r>
            <w:r w:rsidR="00A210B7">
              <w:rPr>
                <w:rFonts w:eastAsia="Times New Roman" w:cs="Times New Roman"/>
                <w:color w:val="000000"/>
                <w:kern w:val="0"/>
                <w14:ligatures w14:val="none"/>
              </w:rPr>
              <w:t xml:space="preserve"> Other (specify)___</w:t>
            </w:r>
          </w:p>
        </w:tc>
      </w:tr>
      <w:tr w:rsidRPr="00A94536" w:rsidR="00A94536" w:rsidTr="1C567EF9" w14:paraId="2D9DD9DC" w14:textId="77777777">
        <w:tc>
          <w:tcPr>
            <w:tcW w:w="5220" w:type="dxa"/>
          </w:tcPr>
          <w:p w:rsidRPr="00A94536" w:rsidR="00A94536" w:rsidP="79409682" w:rsidRDefault="00A94536" w14:paraId="330B8CBF" w14:textId="77777777">
            <w:pPr>
              <w:rPr>
                <w:rFonts w:eastAsia="Times New Roman" w:cs="Times New Roman"/>
                <w:color w:val="000000"/>
                <w:kern w:val="0"/>
                <w14:ligatures w14:val="none"/>
              </w:rPr>
            </w:pPr>
            <w:r w:rsidRPr="79409682">
              <w:rPr>
                <w:rFonts w:eastAsia="Times New Roman" w:cs="Times New Roman"/>
                <w:color w:val="000000"/>
                <w:kern w:val="0"/>
                <w14:ligatures w14:val="none"/>
              </w:rPr>
              <w:t>Screening frequency:</w:t>
            </w:r>
            <w:r w:rsidRPr="00A94536">
              <w:rPr>
                <w:rFonts w:eastAsia="Times New Roman" w:cs="Times New Roman"/>
                <w:color w:val="000000"/>
                <w:kern w:val="0"/>
                <w:sz w:val="22"/>
                <w:szCs w:val="22"/>
                <w14:ligatures w14:val="none"/>
              </w:rPr>
              <w:br/>
            </w:r>
          </w:p>
        </w:tc>
        <w:tc>
          <w:tcPr>
            <w:tcW w:w="8190" w:type="dxa"/>
          </w:tcPr>
          <w:p w:rsidRPr="00A94536" w:rsidR="00A94536" w:rsidP="79409682" w:rsidRDefault="00A94536" w14:paraId="5D234869" w14:textId="77777777">
            <w:pPr>
              <w:rPr>
                <w:rFonts w:eastAsia="Times New Roman" w:cs="Times New Roman"/>
                <w:color w:val="000000"/>
                <w:kern w:val="0"/>
                <w14:ligatures w14:val="none"/>
              </w:rPr>
            </w:pPr>
            <w:r w:rsidRPr="79409682">
              <w:rPr>
                <w:rFonts w:eastAsia="Times New Roman" w:cs="Times New Roman"/>
                <w:color w:val="000000"/>
                <w:kern w:val="0"/>
                <w14:ligatures w14:val="none"/>
              </w:rPr>
              <w:t>☐ Every visit ☐ Annually ☐ At wellness visits ☐ Other (specify)</w:t>
            </w:r>
          </w:p>
        </w:tc>
      </w:tr>
      <w:tr w:rsidRPr="00A94536" w:rsidR="00A94536" w:rsidTr="1C567EF9" w14:paraId="28475CF4" w14:textId="77777777">
        <w:tc>
          <w:tcPr>
            <w:tcW w:w="5220" w:type="dxa"/>
          </w:tcPr>
          <w:p w:rsidRPr="00A94536" w:rsidR="00A94536" w:rsidP="79409682" w:rsidRDefault="00A94536" w14:paraId="1BBB8E1D" w14:textId="77777777">
            <w:pPr>
              <w:rPr>
                <w:rFonts w:eastAsia="Times New Roman" w:cs="Times New Roman"/>
                <w:color w:val="000000"/>
                <w:kern w:val="0"/>
                <w14:ligatures w14:val="none"/>
              </w:rPr>
            </w:pPr>
            <w:r w:rsidRPr="79409682">
              <w:rPr>
                <w:rFonts w:eastAsia="Times New Roman" w:cs="Times New Roman"/>
                <w:color w:val="000000"/>
                <w:kern w:val="0"/>
                <w14:ligatures w14:val="none"/>
              </w:rPr>
              <w:t>Triage protocol:</w:t>
            </w:r>
            <w:r w:rsidRPr="00A94536">
              <w:rPr>
                <w:rFonts w:eastAsia="Times New Roman" w:cs="Times New Roman"/>
                <w:color w:val="000000"/>
                <w:kern w:val="0"/>
                <w:sz w:val="22"/>
                <w:szCs w:val="22"/>
                <w14:ligatures w14:val="none"/>
              </w:rPr>
              <w:br/>
            </w:r>
          </w:p>
        </w:tc>
        <w:tc>
          <w:tcPr>
            <w:tcW w:w="8190" w:type="dxa"/>
          </w:tcPr>
          <w:p w:rsidR="00A94536" w:rsidP="79409682" w:rsidRDefault="00A94536" w14:paraId="102AED76" w14:textId="2AA85985">
            <w:pPr>
              <w:rPr>
                <w:rFonts w:eastAsia="Times New Roman" w:cs="Times New Roman"/>
                <w:i/>
                <w:iCs/>
                <w:color w:val="000000"/>
                <w:kern w:val="0"/>
                <w14:ligatures w14:val="none"/>
              </w:rPr>
            </w:pPr>
            <w:r w:rsidRPr="79409682">
              <w:rPr>
                <w:rFonts w:eastAsia="Times New Roman" w:cs="Times New Roman"/>
                <w:i/>
                <w:iCs/>
                <w:color w:val="000000"/>
                <w:kern w:val="0"/>
                <w14:ligatures w14:val="none"/>
              </w:rPr>
              <w:t>Upload or briefly describe protocol. Indicate tiers or levels of response based on screening result</w:t>
            </w:r>
            <w:r w:rsidR="00781704">
              <w:rPr>
                <w:rFonts w:eastAsia="Times New Roman" w:cs="Times New Roman"/>
                <w:i/>
                <w:iCs/>
                <w:color w:val="000000"/>
                <w:kern w:val="0"/>
                <w14:ligatures w14:val="none"/>
              </w:rPr>
              <w:t>.</w:t>
            </w:r>
          </w:p>
          <w:p w:rsidRPr="00A94536" w:rsidR="006319A6" w:rsidP="79409682" w:rsidRDefault="006319A6" w14:paraId="0547A310" w14:textId="77777777">
            <w:pPr>
              <w:rPr>
                <w:rFonts w:eastAsia="Times New Roman" w:cs="Times New Roman"/>
                <w:i/>
                <w:iCs/>
                <w:color w:val="000000"/>
                <w:kern w:val="0"/>
                <w14:ligatures w14:val="none"/>
              </w:rPr>
            </w:pPr>
          </w:p>
        </w:tc>
      </w:tr>
      <w:tr w:rsidRPr="00A94536" w:rsidR="00A94536" w:rsidTr="1C567EF9" w14:paraId="3248CE79" w14:textId="77777777">
        <w:tc>
          <w:tcPr>
            <w:tcW w:w="5220" w:type="dxa"/>
          </w:tcPr>
          <w:p w:rsidRPr="00A94536" w:rsidR="00A94536" w:rsidP="0C7C925A" w:rsidRDefault="00A94536" w14:paraId="54C5C2B3" w14:textId="5E10E3D6">
            <w:pPr>
              <w:rPr>
                <w:rFonts w:eastAsia="Times New Roman" w:cs="Times New Roman"/>
                <w:color w:val="000000"/>
                <w:kern w:val="0"/>
                <w14:ligatures w14:val="none"/>
              </w:rPr>
            </w:pPr>
            <w:r w:rsidRPr="79409682">
              <w:rPr>
                <w:rFonts w:eastAsia="Times New Roman" w:cs="Times New Roman"/>
                <w:color w:val="000000"/>
                <w:kern w:val="0"/>
                <w14:ligatures w14:val="none"/>
              </w:rPr>
              <w:t>Staff Training:</w:t>
            </w:r>
            <w:r w:rsidRPr="00A94536">
              <w:rPr>
                <w:rFonts w:eastAsia="Times New Roman" w:cs="Times New Roman"/>
                <w:color w:val="000000"/>
                <w:kern w:val="0"/>
                <w:sz w:val="22"/>
                <w:szCs w:val="22"/>
                <w14:ligatures w14:val="none"/>
              </w:rPr>
              <w:br/>
            </w:r>
          </w:p>
          <w:p w:rsidRPr="00A94536" w:rsidR="00A94536" w:rsidP="79409682" w:rsidRDefault="00A94536" w14:paraId="41CB207F" w14:textId="77777777">
            <w:pPr>
              <w:rPr>
                <w:rFonts w:eastAsia="Times New Roman" w:cs="Times New Roman"/>
                <w:color w:val="000000"/>
                <w:kern w:val="0"/>
                <w14:ligatures w14:val="none"/>
              </w:rPr>
            </w:pPr>
          </w:p>
        </w:tc>
        <w:tc>
          <w:tcPr>
            <w:tcW w:w="8190" w:type="dxa"/>
          </w:tcPr>
          <w:p w:rsidRPr="00A94536" w:rsidR="00A94536" w:rsidP="79409682" w:rsidRDefault="006319A6" w14:paraId="28AA8F51" w14:textId="48BBD845">
            <w:pPr>
              <w:rPr>
                <w:rFonts w:eastAsia="Times New Roman" w:cs="Times New Roman"/>
                <w:color w:val="000000"/>
                <w:kern w:val="0"/>
                <w14:ligatures w14:val="none"/>
              </w:rPr>
            </w:pPr>
            <w:r w:rsidRPr="0C7C925A">
              <w:rPr>
                <w:rFonts w:eastAsia="Times New Roman" w:cs="Times New Roman"/>
                <w:i/>
                <w:iCs/>
                <w:color w:val="000000"/>
                <w:kern w:val="0"/>
                <w14:ligatures w14:val="none"/>
              </w:rPr>
              <w:t>Who is trained? Describe how they are train</w:t>
            </w:r>
            <w:r w:rsidR="00781704">
              <w:rPr>
                <w:rFonts w:eastAsia="Times New Roman" w:cs="Times New Roman"/>
                <w:i/>
                <w:iCs/>
                <w:color w:val="000000"/>
                <w:kern w:val="0"/>
                <w14:ligatures w14:val="none"/>
              </w:rPr>
              <w:t xml:space="preserve">ed </w:t>
            </w:r>
            <w:r w:rsidRPr="0C7C925A" w:rsidR="00781704">
              <w:rPr>
                <w:rFonts w:eastAsia="Times New Roman" w:cs="Times New Roman"/>
                <w:i/>
                <w:iCs/>
                <w:color w:val="000000"/>
                <w:kern w:val="0"/>
                <w14:ligatures w14:val="none"/>
              </w:rPr>
              <w:t>(e.g., job aid, live session)</w:t>
            </w:r>
            <w:r w:rsidRPr="0C7C925A">
              <w:rPr>
                <w:rFonts w:eastAsia="Times New Roman" w:cs="Times New Roman"/>
                <w:i/>
                <w:iCs/>
                <w:color w:val="000000"/>
                <w:kern w:val="0"/>
                <w14:ligatures w14:val="none"/>
              </w:rPr>
              <w:t>, including the frequency and format of training</w:t>
            </w:r>
            <w:r w:rsidR="00781704">
              <w:rPr>
                <w:rFonts w:eastAsia="Times New Roman" w:cs="Times New Roman"/>
                <w:i/>
                <w:iCs/>
                <w:color w:val="000000"/>
                <w:kern w:val="0"/>
                <w14:ligatures w14:val="none"/>
              </w:rPr>
              <w:t>.</w:t>
            </w:r>
          </w:p>
        </w:tc>
      </w:tr>
      <w:tr w:rsidRPr="00A94536" w:rsidR="00A94536" w:rsidTr="1C567EF9" w14:paraId="35E9C17B" w14:textId="77777777">
        <w:tc>
          <w:tcPr>
            <w:tcW w:w="5220" w:type="dxa"/>
          </w:tcPr>
          <w:p w:rsidRPr="00A94536" w:rsidR="00A94536" w:rsidP="79409682" w:rsidRDefault="00A94536" w14:paraId="2E25CCB4" w14:textId="77777777">
            <w:pPr>
              <w:rPr>
                <w:rFonts w:eastAsia="Times New Roman" w:cs="Times New Roman"/>
                <w:color w:val="000000"/>
                <w:kern w:val="0"/>
                <w14:ligatures w14:val="none"/>
              </w:rPr>
            </w:pPr>
            <w:r w:rsidRPr="79409682">
              <w:rPr>
                <w:rFonts w:eastAsia="Times New Roman" w:cs="Times New Roman"/>
                <w:color w:val="000000"/>
                <w:kern w:val="0"/>
                <w14:ligatures w14:val="none"/>
              </w:rPr>
              <w:t>Data capture &amp; storage:</w:t>
            </w:r>
            <w:r w:rsidRPr="00A94536">
              <w:rPr>
                <w:rFonts w:eastAsia="Times New Roman" w:cs="Times New Roman"/>
                <w:color w:val="000000"/>
                <w:kern w:val="0"/>
                <w:sz w:val="22"/>
                <w:szCs w:val="22"/>
                <w14:ligatures w14:val="none"/>
              </w:rPr>
              <w:br/>
            </w:r>
          </w:p>
        </w:tc>
        <w:tc>
          <w:tcPr>
            <w:tcW w:w="8190" w:type="dxa"/>
          </w:tcPr>
          <w:p w:rsidR="00A94536" w:rsidP="79409682" w:rsidRDefault="00A94536" w14:paraId="2C515CAB" w14:textId="6964B305">
            <w:pPr>
              <w:rPr>
                <w:rFonts w:eastAsia="Times New Roman" w:cs="Times New Roman"/>
                <w:color w:val="000000"/>
                <w:kern w:val="0"/>
                <w14:ligatures w14:val="none"/>
              </w:rPr>
            </w:pPr>
            <w:r w:rsidRPr="79409682">
              <w:rPr>
                <w:rFonts w:eastAsia="Times New Roman" w:cs="Times New Roman"/>
                <w:color w:val="000000"/>
                <w:kern w:val="0"/>
                <w14:ligatures w14:val="none"/>
              </w:rPr>
              <w:t xml:space="preserve">☐ Results stored in structured EHR fields ☐ Z codes used in </w:t>
            </w:r>
            <w:proofErr w:type="gramStart"/>
            <w:r w:rsidRPr="79409682" w:rsidR="3C0D6CE9">
              <w:rPr>
                <w:rFonts w:eastAsia="Times New Roman" w:cs="Times New Roman"/>
                <w:color w:val="000000"/>
                <w:kern w:val="0"/>
                <w14:ligatures w14:val="none"/>
              </w:rPr>
              <w:t xml:space="preserve">documentation </w:t>
            </w:r>
            <w:r w:rsidR="00781704">
              <w:rPr>
                <w:rFonts w:eastAsia="Times New Roman" w:cs="Times New Roman"/>
                <w:color w:val="000000"/>
                <w:kern w:val="0"/>
                <w14:ligatures w14:val="none"/>
              </w:rPr>
              <w:t xml:space="preserve"> </w:t>
            </w:r>
            <w:r w:rsidRPr="79409682" w:rsidR="3C0D6CE9">
              <w:rPr>
                <w:rFonts w:eastAsia="Times New Roman" w:cs="Times New Roman"/>
                <w:color w:val="000000"/>
                <w:kern w:val="0"/>
                <w14:ligatures w14:val="none"/>
              </w:rPr>
              <w:t>☐</w:t>
            </w:r>
            <w:proofErr w:type="gramEnd"/>
            <w:r w:rsidRPr="79409682">
              <w:rPr>
                <w:rFonts w:eastAsia="Times New Roman" w:cs="Times New Roman"/>
                <w:color w:val="000000"/>
                <w:kern w:val="0"/>
                <w14:ligatures w14:val="none"/>
              </w:rPr>
              <w:t xml:space="preserve"> Manual tracking (outside of EHR) </w:t>
            </w:r>
            <w:r w:rsidRPr="79409682" w:rsidR="5D08989B">
              <w:rPr>
                <w:rFonts w:eastAsia="Times New Roman" w:cs="Times New Roman"/>
                <w:color w:val="000000"/>
                <w:kern w:val="0"/>
                <w14:ligatures w14:val="none"/>
              </w:rPr>
              <w:t>☐ Population Health Management System</w:t>
            </w:r>
            <w:r w:rsidRPr="79409682">
              <w:rPr>
                <w:rFonts w:eastAsia="Times New Roman" w:cs="Times New Roman"/>
                <w:color w:val="000000"/>
                <w:kern w:val="0"/>
                <w14:ligatures w14:val="none"/>
              </w:rPr>
              <w:t xml:space="preserve"> ☐ Other (specify)</w:t>
            </w:r>
          </w:p>
          <w:p w:rsidRPr="00A94536" w:rsidR="006319A6" w:rsidP="79409682" w:rsidRDefault="006319A6" w14:paraId="7B2AD992" w14:textId="37B6BA92">
            <w:pPr>
              <w:rPr>
                <w:rFonts w:eastAsia="Times New Roman" w:cs="Times New Roman"/>
                <w:color w:val="000000"/>
                <w:kern w:val="0"/>
                <w14:ligatures w14:val="none"/>
              </w:rPr>
            </w:pPr>
          </w:p>
        </w:tc>
      </w:tr>
      <w:tr w:rsidRPr="00A94536" w:rsidR="00A94536" w:rsidTr="1C567EF9" w14:paraId="3EF90846" w14:textId="77777777">
        <w:tc>
          <w:tcPr>
            <w:tcW w:w="5220" w:type="dxa"/>
          </w:tcPr>
          <w:p w:rsidRPr="00A94536" w:rsidR="00A94536" w:rsidP="79409682" w:rsidRDefault="7BDE141F" w14:paraId="63B066DF" w14:textId="1C23827D">
            <w:pPr>
              <w:rPr>
                <w:rFonts w:eastAsia="Times New Roman" w:cs="Times New Roman"/>
                <w:color w:val="000000"/>
                <w:kern w:val="0"/>
                <w14:ligatures w14:val="none"/>
              </w:rPr>
            </w:pPr>
            <w:r w:rsidRPr="79409682">
              <w:rPr>
                <w:rFonts w:eastAsia="Times New Roman" w:cs="Times New Roman"/>
                <w:color w:val="000000"/>
                <w:kern w:val="0"/>
                <w14:ligatures w14:val="none"/>
              </w:rPr>
              <w:t>Interventions offered to patients with a positive screen (select all that apply</w:t>
            </w:r>
            <w:r w:rsidRPr="79409682" w:rsidR="58A990B5">
              <w:rPr>
                <w:rFonts w:eastAsia="Times New Roman" w:cs="Times New Roman"/>
                <w:color w:val="000000"/>
                <w:kern w:val="0"/>
                <w14:ligatures w14:val="none"/>
              </w:rPr>
              <w:t xml:space="preserve">, see definitions in </w:t>
            </w:r>
            <w:r w:rsidR="2D0614AA">
              <w:rPr>
                <w:rFonts w:eastAsia="Times New Roman" w:cs="Times New Roman"/>
                <w:color w:val="000000"/>
                <w:kern w:val="0"/>
                <w14:ligatures w14:val="none"/>
              </w:rPr>
              <w:t>foot</w:t>
            </w:r>
            <w:r w:rsidRPr="79409682" w:rsidR="58A990B5">
              <w:rPr>
                <w:rFonts w:eastAsia="Times New Roman" w:cs="Times New Roman"/>
                <w:color w:val="000000"/>
                <w:kern w:val="0"/>
                <w14:ligatures w14:val="none"/>
              </w:rPr>
              <w:t xml:space="preserve"> note</w:t>
            </w:r>
            <w:r w:rsidRPr="79409682">
              <w:rPr>
                <w:rFonts w:eastAsia="Times New Roman" w:cs="Times New Roman"/>
                <w:color w:val="000000"/>
                <w:kern w:val="0"/>
                <w14:ligatures w14:val="none"/>
              </w:rPr>
              <w:t>)</w:t>
            </w:r>
            <w:r w:rsidR="00A210B7">
              <w:rPr>
                <w:rStyle w:val="FootnoteReference"/>
                <w:rFonts w:eastAsia="Times New Roman" w:cs="Times New Roman"/>
                <w:color w:val="000000"/>
                <w:kern w:val="0"/>
                <w14:ligatures w14:val="none"/>
              </w:rPr>
              <w:footnoteReference w:id="4"/>
            </w:r>
          </w:p>
        </w:tc>
        <w:tc>
          <w:tcPr>
            <w:tcW w:w="8190" w:type="dxa"/>
          </w:tcPr>
          <w:p w:rsidRPr="00A94536" w:rsidR="00A94536" w:rsidP="79409682" w:rsidRDefault="00A94536" w14:paraId="773F4B46" w14:textId="04AF1075">
            <w:pPr>
              <w:rPr>
                <w:rFonts w:eastAsia="Times New Roman" w:cs="Times New Roman"/>
                <w:color w:val="000000"/>
                <w:kern w:val="0"/>
                <w14:ligatures w14:val="none"/>
              </w:rPr>
            </w:pPr>
            <w:r w:rsidRPr="79409682">
              <w:rPr>
                <w:rFonts w:eastAsia="Times New Roman" w:cs="Times New Roman"/>
                <w:color w:val="000000"/>
                <w:kern w:val="0"/>
                <w14:ligatures w14:val="none"/>
              </w:rPr>
              <w:t xml:space="preserve">☐ </w:t>
            </w:r>
            <w:r w:rsidRPr="79409682" w:rsidR="246D2721">
              <w:rPr>
                <w:rFonts w:eastAsia="Times New Roman" w:cs="Times New Roman"/>
                <w:color w:val="000000"/>
                <w:kern w:val="0"/>
                <w14:ligatures w14:val="none"/>
              </w:rPr>
              <w:t>Adjustment</w:t>
            </w:r>
            <w:r w:rsidRPr="79409682">
              <w:rPr>
                <w:rFonts w:eastAsia="Times New Roman" w:cs="Times New Roman"/>
                <w:color w:val="000000"/>
                <w:kern w:val="0"/>
                <w14:ligatures w14:val="none"/>
              </w:rPr>
              <w:t xml:space="preserve"> </w:t>
            </w:r>
            <w:r w:rsidRPr="79409682" w:rsidR="721EAB99">
              <w:rPr>
                <w:rFonts w:eastAsia="Times New Roman" w:cs="Times New Roman"/>
                <w:color w:val="000000"/>
                <w:kern w:val="0"/>
                <w14:ligatures w14:val="none"/>
              </w:rPr>
              <w:t>☐ Assistance</w:t>
            </w:r>
            <w:r w:rsidR="00F46782">
              <w:rPr>
                <w:rFonts w:eastAsia="Times New Roman" w:cs="Times New Roman"/>
                <w:color w:val="000000"/>
                <w:kern w:val="0"/>
                <w14:ligatures w14:val="none"/>
              </w:rPr>
              <w:t xml:space="preserve"> </w:t>
            </w:r>
            <w:r w:rsidRPr="79409682" w:rsidR="52CEDBFA">
              <w:rPr>
                <w:rFonts w:eastAsia="Times New Roman" w:cs="Times New Roman"/>
                <w:color w:val="000000"/>
                <w:kern w:val="0"/>
                <w14:ligatures w14:val="none"/>
              </w:rPr>
              <w:t>☐ Coordination</w:t>
            </w:r>
            <w:r w:rsidRPr="79409682">
              <w:rPr>
                <w:rFonts w:eastAsia="Times New Roman" w:cs="Times New Roman"/>
                <w:color w:val="000000"/>
                <w:kern w:val="0"/>
                <w14:ligatures w14:val="none"/>
              </w:rPr>
              <w:t xml:space="preserve"> ☐ Counseling</w:t>
            </w:r>
            <w:r w:rsidR="00F46782">
              <w:rPr>
                <w:rFonts w:eastAsia="Times New Roman" w:cs="Times New Roman"/>
                <w:color w:val="000000"/>
                <w:kern w:val="0"/>
                <w14:ligatures w14:val="none"/>
              </w:rPr>
              <w:t xml:space="preserve"> </w:t>
            </w:r>
            <w:r w:rsidRPr="79409682" w:rsidR="382B69A2">
              <w:rPr>
                <w:rFonts w:eastAsia="Times New Roman" w:cs="Times New Roman"/>
                <w:color w:val="000000"/>
                <w:kern w:val="0"/>
                <w14:ligatures w14:val="none"/>
              </w:rPr>
              <w:t>☐ Education</w:t>
            </w:r>
            <w:r w:rsidRPr="79409682">
              <w:rPr>
                <w:rFonts w:eastAsia="Times New Roman" w:cs="Times New Roman"/>
                <w:color w:val="000000"/>
                <w:kern w:val="0"/>
                <w14:ligatures w14:val="none"/>
              </w:rPr>
              <w:t xml:space="preserve"> ☐ Evaluation of Eligibility</w:t>
            </w:r>
            <w:r w:rsidR="00F46782">
              <w:rPr>
                <w:rFonts w:eastAsia="Times New Roman" w:cs="Times New Roman"/>
                <w:color w:val="000000"/>
                <w:kern w:val="0"/>
                <w14:ligatures w14:val="none"/>
              </w:rPr>
              <w:t xml:space="preserve"> </w:t>
            </w:r>
            <w:r w:rsidRPr="79409682" w:rsidR="7BB1333B">
              <w:rPr>
                <w:rFonts w:eastAsia="Times New Roman" w:cs="Times New Roman"/>
                <w:color w:val="000000"/>
                <w:kern w:val="0"/>
                <w14:ligatures w14:val="none"/>
              </w:rPr>
              <w:t>☐ Provision</w:t>
            </w:r>
            <w:r w:rsidRPr="79409682">
              <w:rPr>
                <w:rFonts w:eastAsia="Times New Roman" w:cs="Times New Roman"/>
                <w:color w:val="000000"/>
                <w:kern w:val="0"/>
                <w14:ligatures w14:val="none"/>
              </w:rPr>
              <w:t xml:space="preserve"> ☐ Referral </w:t>
            </w:r>
          </w:p>
          <w:p w:rsidRPr="00A94536" w:rsidR="00A94536" w:rsidP="79409682" w:rsidRDefault="00A94536" w14:paraId="5237BA75" w14:textId="77777777">
            <w:pPr>
              <w:rPr>
                <w:rFonts w:eastAsia="Times New Roman" w:cs="Times New Roman"/>
                <w:color w:val="000000"/>
                <w:kern w:val="0"/>
                <w14:ligatures w14:val="none"/>
              </w:rPr>
            </w:pPr>
          </w:p>
        </w:tc>
      </w:tr>
      <w:tr w:rsidRPr="00A94536" w:rsidR="00A94536" w:rsidTr="1C567EF9" w14:paraId="01C21755" w14:textId="77777777">
        <w:tc>
          <w:tcPr>
            <w:tcW w:w="5220" w:type="dxa"/>
          </w:tcPr>
          <w:p w:rsidRPr="00A94536" w:rsidR="00A94536" w:rsidP="79409682" w:rsidRDefault="7BDE141F" w14:paraId="72BF433D" w14:textId="3B0CA1C7">
            <w:pPr>
              <w:rPr>
                <w:rFonts w:eastAsia="Times New Roman" w:cs="Times New Roman"/>
                <w:color w:val="000000"/>
                <w:kern w:val="0"/>
                <w14:ligatures w14:val="none"/>
              </w:rPr>
            </w:pPr>
            <w:r w:rsidRPr="79409682">
              <w:rPr>
                <w:rFonts w:eastAsia="Times New Roman" w:cs="Times New Roman"/>
                <w:color w:val="000000"/>
                <w:kern w:val="0"/>
                <w14:ligatures w14:val="none"/>
              </w:rPr>
              <w:t>Referral Tracking:</w:t>
            </w:r>
            <w:r w:rsidRPr="00A94536" w:rsidR="00A94536">
              <w:rPr>
                <w:rFonts w:eastAsia="Times New Roman" w:cs="Times New Roman"/>
                <w:color w:val="000000"/>
                <w:kern w:val="0"/>
                <w:sz w:val="22"/>
                <w:szCs w:val="22"/>
                <w14:ligatures w14:val="none"/>
              </w:rPr>
              <w:br/>
            </w:r>
          </w:p>
        </w:tc>
        <w:tc>
          <w:tcPr>
            <w:tcW w:w="8190" w:type="dxa"/>
          </w:tcPr>
          <w:p w:rsidRPr="00A94536" w:rsidR="00A94536" w:rsidP="35EEEA7A" w:rsidRDefault="4DDB536F" w14:paraId="2E8364E3" w14:textId="53ECCB56">
            <w:pPr>
              <w:rPr>
                <w:rFonts w:eastAsia="Times New Roman" w:cs="Times New Roman"/>
                <w:color w:val="000000"/>
                <w:kern w:val="0"/>
                <w14:ligatures w14:val="none"/>
              </w:rPr>
            </w:pPr>
            <w:r w:rsidRPr="35EEEA7A">
              <w:rPr>
                <w:rFonts w:eastAsia="Times New Roman" w:cs="Times New Roman"/>
                <w:i/>
                <w:iCs/>
                <w:color w:val="000000"/>
                <w:kern w:val="0"/>
                <w14:ligatures w14:val="none"/>
              </w:rPr>
              <w:t>Describe how referrals are initiated and tracked</w:t>
            </w:r>
            <w:r w:rsidRPr="35EEEA7A" w:rsidR="2F683C26">
              <w:rPr>
                <w:rFonts w:eastAsia="Times New Roman" w:cs="Times New Roman"/>
                <w:i/>
                <w:iCs/>
                <w:color w:val="000000"/>
                <w:kern w:val="0"/>
                <w14:ligatures w14:val="none"/>
              </w:rPr>
              <w:t xml:space="preserve"> </w:t>
            </w:r>
            <w:r w:rsidRPr="35EEEA7A" w:rsidR="2F683C26">
              <w:rPr>
                <w:rFonts w:eastAsia="Times New Roman" w:cs="Times New Roman"/>
                <w:i/>
                <w:iCs/>
                <w:color w:val="000000" w:themeColor="text1"/>
              </w:rPr>
              <w:t>including how you know the patient received the service</w:t>
            </w:r>
            <w:r w:rsidRPr="35EEEA7A" w:rsidR="23F7455E">
              <w:rPr>
                <w:rFonts w:eastAsia="Times New Roman" w:cs="Times New Roman"/>
                <w:i/>
                <w:iCs/>
                <w:color w:val="000000" w:themeColor="text1"/>
              </w:rPr>
              <w:t xml:space="preserve">, </w:t>
            </w:r>
            <w:r w:rsidRPr="35EEEA7A" w:rsidR="2D29BA00">
              <w:rPr>
                <w:rFonts w:eastAsia="Times New Roman" w:cs="Times New Roman"/>
                <w:i/>
                <w:iCs/>
                <w:color w:val="000000" w:themeColor="text1"/>
              </w:rPr>
              <w:t xml:space="preserve">and </w:t>
            </w:r>
            <w:r w:rsidRPr="00B2543F" w:rsidR="00B2543F">
              <w:rPr>
                <w:rFonts w:eastAsia="Times New Roman" w:cs="Times New Roman"/>
                <w:i/>
                <w:iCs/>
                <w:color w:val="000000" w:themeColor="text1"/>
              </w:rPr>
              <w:t>how you address referrals for populations who are non-responsive or hard to engage</w:t>
            </w:r>
            <w:r w:rsidRPr="35EEEA7A">
              <w:rPr>
                <w:rFonts w:eastAsia="Times New Roman" w:cs="Times New Roman"/>
                <w:i/>
                <w:iCs/>
                <w:color w:val="000000"/>
                <w:kern w:val="0"/>
                <w14:ligatures w14:val="none"/>
              </w:rPr>
              <w:t xml:space="preserve">. Referrals may be to </w:t>
            </w:r>
            <w:proofErr w:type="spellStart"/>
            <w:r w:rsidRPr="35EEEA7A">
              <w:rPr>
                <w:rFonts w:cs="Helvetica"/>
                <w:i/>
                <w:iCs/>
                <w:kern w:val="0"/>
              </w:rPr>
              <w:t>CalAIM</w:t>
            </w:r>
            <w:proofErr w:type="spellEnd"/>
            <w:r w:rsidRPr="35EEEA7A">
              <w:rPr>
                <w:rFonts w:cs="Helvetica"/>
                <w:i/>
                <w:iCs/>
                <w:kern w:val="0"/>
              </w:rPr>
              <w:t xml:space="preserve"> programs or services (e.g., Enhanced Care Management, Community Health Worker, Community Supports), programs/services within your practice or to community-based organizations.</w:t>
            </w:r>
          </w:p>
        </w:tc>
      </w:tr>
    </w:tbl>
    <w:p w:rsidR="002E670F" w:rsidP="1143E854" w:rsidRDefault="002E670F" w14:paraId="1A01FF1A" w14:textId="1038B69D">
      <w:pPr>
        <w:pStyle w:val="Heading2"/>
        <w:spacing w:before="200" w:after="0" w:line="240" w:lineRule="auto"/>
        <w:rPr>
          <w:rFonts w:eastAsia="Times New Roman" w:cs="Times New Roman"/>
          <w:b w:val="1"/>
          <w:bCs w:val="1"/>
          <w:color w:val="007BB8"/>
        </w:rPr>
      </w:pPr>
    </w:p>
    <w:p w:rsidR="00ED5656" w:rsidP="00ED5656" w:rsidRDefault="00ED5656" w14:paraId="74C44692" w14:textId="77777777">
      <w:pPr>
        <w:pStyle w:val="Heading2"/>
        <w:spacing w:before="200" w:after="0"/>
      </w:pPr>
      <w:r w:rsidRPr="79409682">
        <w:rPr>
          <w:rFonts w:ascii="Calibri" w:hAnsi="Calibri" w:eastAsia="Calibri" w:cs="Calibri"/>
          <w:b/>
          <w:bCs/>
          <w:color w:val="4F81BD"/>
          <w:sz w:val="24"/>
          <w:szCs w:val="24"/>
        </w:rPr>
        <w:t>3. Evidence of Implementation</w:t>
      </w:r>
    </w:p>
    <w:p w:rsidR="00ED5656" w:rsidP="00ED5656" w:rsidRDefault="00ED5656" w14:paraId="28D43638" w14:textId="77777777">
      <w:pPr>
        <w:spacing w:before="240" w:after="240"/>
      </w:pPr>
      <w:r w:rsidRPr="79409682">
        <w:rPr>
          <w:rFonts w:ascii="Aptos" w:hAnsi="Aptos" w:eastAsia="Aptos" w:cs="Aptos"/>
        </w:rPr>
        <w:t xml:space="preserve">To meet this milestone, your practice must implement </w:t>
      </w:r>
      <w:r w:rsidRPr="79409682">
        <w:rPr>
          <w:rFonts w:ascii="Aptos" w:hAnsi="Aptos" w:eastAsia="Aptos" w:cs="Aptos"/>
          <w:b/>
          <w:bCs/>
        </w:rPr>
        <w:t>at least two new actions</w:t>
      </w:r>
      <w:r w:rsidRPr="79409682">
        <w:rPr>
          <w:rFonts w:ascii="Aptos" w:hAnsi="Aptos" w:eastAsia="Aptos" w:cs="Aptos"/>
        </w:rPr>
        <w:t xml:space="preserve"> (since the start of EPT) focused on </w:t>
      </w:r>
      <w:r w:rsidRPr="79409682">
        <w:rPr>
          <w:rFonts w:ascii="Aptos" w:hAnsi="Aptos" w:eastAsia="Aptos" w:cs="Aptos"/>
          <w:b/>
          <w:bCs/>
        </w:rPr>
        <w:t>HRSN</w:t>
      </w:r>
      <w:r>
        <w:rPr>
          <w:rFonts w:ascii="Aptos" w:hAnsi="Aptos" w:eastAsia="Aptos" w:cs="Aptos"/>
          <w:b/>
          <w:bCs/>
        </w:rPr>
        <w:t>s</w:t>
      </w:r>
      <w:r w:rsidRPr="79409682">
        <w:rPr>
          <w:rFonts w:ascii="Aptos" w:hAnsi="Aptos" w:eastAsia="Aptos" w:cs="Aptos"/>
        </w:rPr>
        <w:t xml:space="preserve"> for your selected</w:t>
      </w:r>
      <w:r>
        <w:rPr>
          <w:rFonts w:ascii="Aptos" w:hAnsi="Aptos" w:eastAsia="Aptos" w:cs="Aptos"/>
        </w:rPr>
        <w:t xml:space="preserve"> POF</w:t>
      </w:r>
      <w:r w:rsidRPr="79409682">
        <w:rPr>
          <w:rFonts w:ascii="Aptos" w:hAnsi="Aptos" w:eastAsia="Aptos" w:cs="Aptos"/>
        </w:rPr>
        <w:t>. These actions may include screening for social needs, improving referral processes, establishing or enhancing closed-loop referral systems, or strengthening follow-up workflows.</w:t>
      </w:r>
    </w:p>
    <w:p w:rsidR="00ED5656" w:rsidP="00ED5656" w:rsidRDefault="00ED5656" w14:paraId="7030BA76" w14:textId="77777777">
      <w:pPr>
        <w:spacing w:before="240" w:after="240"/>
      </w:pPr>
      <w:r w:rsidRPr="79409682">
        <w:rPr>
          <w:rFonts w:ascii="Aptos" w:hAnsi="Aptos" w:eastAsia="Aptos" w:cs="Aptos"/>
        </w:rPr>
        <w:t>For each action, include:</w:t>
      </w:r>
    </w:p>
    <w:p w:rsidR="00ED5656" w:rsidP="00ED5656" w:rsidRDefault="00ED5656" w14:paraId="186E42F2" w14:textId="03C9514B">
      <w:pPr>
        <w:pStyle w:val="ListParagraph"/>
        <w:numPr>
          <w:ilvl w:val="0"/>
          <w:numId w:val="4"/>
        </w:numPr>
        <w:spacing w:before="240" w:after="240"/>
        <w:rPr>
          <w:rFonts w:ascii="Aptos" w:hAnsi="Aptos" w:eastAsia="Aptos" w:cs="Aptos"/>
        </w:rPr>
      </w:pPr>
      <w:r w:rsidRPr="080DEDEE">
        <w:rPr>
          <w:rFonts w:ascii="Aptos" w:hAnsi="Aptos" w:eastAsia="Aptos" w:cs="Aptos"/>
        </w:rPr>
        <w:t xml:space="preserve">The </w:t>
      </w:r>
      <w:r w:rsidRPr="080DEDEE">
        <w:rPr>
          <w:rFonts w:ascii="Aptos" w:hAnsi="Aptos" w:eastAsia="Aptos" w:cs="Aptos"/>
          <w:b/>
          <w:bCs/>
        </w:rPr>
        <w:t>date of implementation</w:t>
      </w:r>
      <w:r w:rsidRPr="080DEDEE">
        <w:rPr>
          <w:rFonts w:ascii="Aptos" w:hAnsi="Aptos" w:eastAsia="Aptos" w:cs="Aptos"/>
        </w:rPr>
        <w:t xml:space="preserve"> (when the action began being used with patients)</w:t>
      </w:r>
      <w:r w:rsidR="002E670F">
        <w:rPr>
          <w:rFonts w:ascii="Aptos" w:hAnsi="Aptos" w:eastAsia="Aptos" w:cs="Aptos"/>
        </w:rPr>
        <w:t>.</w:t>
      </w:r>
    </w:p>
    <w:p w:rsidR="00ED5656" w:rsidP="00ED5656" w:rsidRDefault="00ED5656" w14:paraId="3F746605" w14:textId="77777777">
      <w:pPr>
        <w:pStyle w:val="ListParagraph"/>
        <w:numPr>
          <w:ilvl w:val="0"/>
          <w:numId w:val="4"/>
        </w:numPr>
        <w:spacing w:before="240" w:after="240"/>
        <w:rPr>
          <w:rFonts w:ascii="Aptos" w:hAnsi="Aptos" w:eastAsia="Aptos" w:cs="Aptos"/>
        </w:rPr>
      </w:pPr>
      <w:r w:rsidRPr="79409682">
        <w:rPr>
          <w:rFonts w:ascii="Aptos" w:hAnsi="Aptos" w:eastAsia="Aptos" w:cs="Aptos"/>
        </w:rPr>
        <w:t xml:space="preserve">Any </w:t>
      </w:r>
      <w:r w:rsidRPr="79409682">
        <w:rPr>
          <w:rFonts w:ascii="Aptos" w:hAnsi="Aptos" w:eastAsia="Aptos" w:cs="Aptos"/>
          <w:b/>
          <w:bCs/>
        </w:rPr>
        <w:t>results observed</w:t>
      </w:r>
      <w:r w:rsidRPr="79409682">
        <w:rPr>
          <w:rFonts w:ascii="Aptos" w:hAnsi="Aptos" w:eastAsia="Aptos" w:cs="Aptos"/>
        </w:rPr>
        <w:t xml:space="preserve"> to date</w:t>
      </w:r>
      <w:r>
        <w:rPr>
          <w:rFonts w:ascii="Aptos" w:hAnsi="Aptos" w:eastAsia="Aptos" w:cs="Aptos"/>
        </w:rPr>
        <w:t xml:space="preserve">. If this has improved care for population of focus, please describe how. </w:t>
      </w:r>
    </w:p>
    <w:p w:rsidR="00ED5656" w:rsidP="00ED5656" w:rsidRDefault="00ED5656" w14:paraId="6F7AB49E" w14:textId="77777777">
      <w:pPr>
        <w:spacing w:before="240" w:after="240"/>
        <w:rPr>
          <w:rFonts w:ascii="Calibri" w:hAnsi="Calibri" w:eastAsia="Calibri" w:cs="Calibri"/>
          <w:color w:val="751D20"/>
          <w:u w:val="single"/>
        </w:rPr>
      </w:pPr>
      <w:r w:rsidRPr="35EEEA7A">
        <w:rPr>
          <w:rFonts w:ascii="Aptos" w:hAnsi="Aptos" w:eastAsia="Aptos" w:cs="Aptos"/>
          <w:b/>
          <w:bCs/>
        </w:rPr>
        <w:t>Small-scale pilots or PDSA cycles are acceptable</w:t>
      </w:r>
      <w:r w:rsidRPr="35EEEA7A">
        <w:rPr>
          <w:rFonts w:ascii="Aptos" w:hAnsi="Aptos" w:eastAsia="Aptos" w:cs="Aptos"/>
        </w:rPr>
        <w:t xml:space="preserve"> as evidence of implementation.</w:t>
      </w:r>
      <w:r w:rsidRPr="35EEEA7A">
        <w:rPr>
          <w:rFonts w:ascii="Aptos" w:hAnsi="Aptos" w:eastAsia="Aptos" w:cs="Aptos"/>
          <w:b/>
          <w:bCs/>
        </w:rPr>
        <w:t xml:space="preserve"> Notes:</w:t>
      </w:r>
      <w:r w:rsidRPr="35EEEA7A">
        <w:rPr>
          <w:rFonts w:ascii="Aptos" w:hAnsi="Aptos" w:eastAsia="Aptos" w:cs="Aptos"/>
        </w:rPr>
        <w:t xml:space="preserve"> Results may be </w:t>
      </w:r>
      <w:r w:rsidRPr="35EEEA7A">
        <w:rPr>
          <w:rFonts w:ascii="Aptos" w:hAnsi="Aptos" w:eastAsia="Aptos" w:cs="Aptos"/>
          <w:b/>
          <w:bCs/>
        </w:rPr>
        <w:t>qualitative</w:t>
      </w:r>
      <w:r w:rsidRPr="35EEEA7A">
        <w:rPr>
          <w:rFonts w:ascii="Aptos" w:hAnsi="Aptos" w:eastAsia="Aptos" w:cs="Aptos"/>
        </w:rPr>
        <w:t xml:space="preserve"> (e.g., patient stories, staff feedback) or </w:t>
      </w:r>
      <w:r w:rsidRPr="35EEEA7A">
        <w:rPr>
          <w:rFonts w:ascii="Aptos" w:hAnsi="Aptos" w:eastAsia="Aptos" w:cs="Aptos"/>
          <w:b/>
          <w:bCs/>
        </w:rPr>
        <w:t>quantitative</w:t>
      </w:r>
      <w:r w:rsidRPr="35EEEA7A">
        <w:rPr>
          <w:rFonts w:ascii="Aptos" w:hAnsi="Aptos" w:eastAsia="Aptos" w:cs="Aptos"/>
        </w:rPr>
        <w:t xml:space="preserve"> (e.g., increased screening rates, improved referral follow-through). </w:t>
      </w:r>
      <w:r w:rsidRPr="35EEEA7A">
        <w:rPr>
          <w:rFonts w:ascii="Calibri" w:hAnsi="Calibri" w:eastAsia="Calibri" w:cs="Calibri"/>
        </w:rPr>
        <w:t>Qualitative reporting should provide clear, narrative descriptions of observed outcomes—such as “Medical assistants reported that the new screening workflow is easy to follow and integrates smoothly into patient intake,” or “Providers noted increased patient openness to discussing social health concerns”—that illustrate the real-world impact of implementation with specific, concrete examples.</w:t>
      </w:r>
    </w:p>
    <w:tbl>
      <w:tblPr>
        <w:tblW w:w="13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70"/>
        <w:gridCol w:w="4860"/>
        <w:gridCol w:w="5670"/>
      </w:tblGrid>
      <w:tr w:rsidR="00ED5656" w14:paraId="6EE3BB94" w14:textId="77777777">
        <w:trPr>
          <w:trHeight w:val="350"/>
        </w:trPr>
        <w:tc>
          <w:tcPr>
            <w:tcW w:w="2970" w:type="dxa"/>
          </w:tcPr>
          <w:p w:rsidR="00ED5656" w:rsidRDefault="00ED5656" w14:paraId="516FF354" w14:textId="77777777">
            <w:pPr>
              <w:rPr>
                <w:rFonts w:ascii="Calibri" w:hAnsi="Calibri" w:eastAsia="Calibri" w:cs="Calibri"/>
              </w:rPr>
            </w:pPr>
          </w:p>
        </w:tc>
        <w:tc>
          <w:tcPr>
            <w:tcW w:w="4860" w:type="dxa"/>
          </w:tcPr>
          <w:p w:rsidR="00ED5656" w:rsidRDefault="00ED5656" w14:paraId="4ED6C6F0" w14:textId="77777777">
            <w:pPr>
              <w:jc w:val="center"/>
              <w:rPr>
                <w:rFonts w:ascii="Calibri" w:hAnsi="Calibri" w:eastAsia="Calibri" w:cs="Calibri"/>
                <w:b/>
              </w:rPr>
            </w:pPr>
            <w:r>
              <w:rPr>
                <w:rFonts w:ascii="Calibri" w:hAnsi="Calibri" w:eastAsia="Calibri" w:cs="Calibri"/>
                <w:b/>
              </w:rPr>
              <w:t>Action 1</w:t>
            </w:r>
          </w:p>
        </w:tc>
        <w:tc>
          <w:tcPr>
            <w:tcW w:w="5670" w:type="dxa"/>
          </w:tcPr>
          <w:p w:rsidR="00ED5656" w:rsidRDefault="00ED5656" w14:paraId="209AD4D5" w14:textId="77777777">
            <w:pPr>
              <w:jc w:val="center"/>
              <w:rPr>
                <w:rFonts w:ascii="Calibri" w:hAnsi="Calibri" w:eastAsia="Calibri" w:cs="Calibri"/>
                <w:b/>
              </w:rPr>
            </w:pPr>
            <w:r>
              <w:rPr>
                <w:rFonts w:ascii="Calibri" w:hAnsi="Calibri" w:eastAsia="Calibri" w:cs="Calibri"/>
                <w:b/>
              </w:rPr>
              <w:t>Action 2</w:t>
            </w:r>
          </w:p>
        </w:tc>
      </w:tr>
      <w:tr w:rsidR="00ED5656" w14:paraId="1AE80043" w14:textId="77777777">
        <w:tc>
          <w:tcPr>
            <w:tcW w:w="2970" w:type="dxa"/>
          </w:tcPr>
          <w:p w:rsidRPr="00166143" w:rsidR="00ED5656" w:rsidRDefault="00ED5656" w14:paraId="31A0128E" w14:textId="77777777">
            <w:pPr>
              <w:rPr>
                <w:rFonts w:ascii="Calibri" w:hAnsi="Calibri" w:eastAsia="Calibri" w:cs="Calibri"/>
                <w:b/>
              </w:rPr>
            </w:pPr>
            <w:r>
              <w:rPr>
                <w:rFonts w:ascii="Calibri" w:hAnsi="Calibri" w:eastAsia="Calibri" w:cs="Calibri"/>
                <w:b/>
              </w:rPr>
              <w:t xml:space="preserve">Implemented Action </w:t>
            </w:r>
          </w:p>
        </w:tc>
        <w:tc>
          <w:tcPr>
            <w:tcW w:w="4860" w:type="dxa"/>
          </w:tcPr>
          <w:p w:rsidR="00ED5656" w:rsidRDefault="00ED5656" w14:paraId="64F499BD" w14:textId="77777777">
            <w:pPr>
              <w:rPr>
                <w:rFonts w:ascii="Calibri" w:hAnsi="Calibri" w:eastAsia="Calibri" w:cs="Calibri"/>
              </w:rPr>
            </w:pPr>
          </w:p>
        </w:tc>
        <w:tc>
          <w:tcPr>
            <w:tcW w:w="5670" w:type="dxa"/>
          </w:tcPr>
          <w:p w:rsidR="00ED5656" w:rsidRDefault="00ED5656" w14:paraId="16BAE4CB" w14:textId="77777777">
            <w:pPr>
              <w:rPr>
                <w:rFonts w:ascii="Calibri" w:hAnsi="Calibri" w:eastAsia="Calibri" w:cs="Calibri"/>
              </w:rPr>
            </w:pPr>
          </w:p>
        </w:tc>
      </w:tr>
      <w:tr w:rsidR="00ED5656" w14:paraId="47803170" w14:textId="77777777">
        <w:tc>
          <w:tcPr>
            <w:tcW w:w="2970" w:type="dxa"/>
          </w:tcPr>
          <w:p w:rsidRPr="00293A46" w:rsidR="00ED5656" w:rsidRDefault="00ED5656" w14:paraId="515ECCE0" w14:textId="77777777">
            <w:pPr>
              <w:rPr>
                <w:rFonts w:ascii="Calibri" w:hAnsi="Calibri" w:eastAsia="Calibri" w:cs="Calibri"/>
                <w:b/>
                <w:bCs/>
                <w:i/>
              </w:rPr>
            </w:pPr>
            <w:r>
              <w:rPr>
                <w:rFonts w:ascii="Calibri" w:hAnsi="Calibri" w:eastAsia="Calibri" w:cs="Calibri"/>
                <w:b/>
                <w:bCs/>
              </w:rPr>
              <w:t xml:space="preserve">Date of Implementation </w:t>
            </w:r>
          </w:p>
        </w:tc>
        <w:tc>
          <w:tcPr>
            <w:tcW w:w="4860" w:type="dxa"/>
          </w:tcPr>
          <w:p w:rsidR="00ED5656" w:rsidRDefault="00ED5656" w14:paraId="3CE6929B" w14:textId="77777777">
            <w:pPr>
              <w:rPr>
                <w:rFonts w:ascii="Calibri" w:hAnsi="Calibri" w:eastAsia="Calibri" w:cs="Calibri"/>
              </w:rPr>
            </w:pPr>
          </w:p>
        </w:tc>
        <w:tc>
          <w:tcPr>
            <w:tcW w:w="5670" w:type="dxa"/>
          </w:tcPr>
          <w:p w:rsidR="00ED5656" w:rsidRDefault="00ED5656" w14:paraId="749306FE" w14:textId="77777777">
            <w:pPr>
              <w:rPr>
                <w:rFonts w:ascii="Calibri" w:hAnsi="Calibri" w:eastAsia="Calibri" w:cs="Calibri"/>
              </w:rPr>
            </w:pPr>
          </w:p>
        </w:tc>
      </w:tr>
      <w:tr w:rsidR="00ED5656" w14:paraId="1764544D" w14:textId="77777777">
        <w:tc>
          <w:tcPr>
            <w:tcW w:w="2970" w:type="dxa"/>
          </w:tcPr>
          <w:p w:rsidRPr="00293A46" w:rsidR="00ED5656" w:rsidRDefault="00ED5656" w14:paraId="1BF57693" w14:textId="77777777">
            <w:pPr>
              <w:rPr>
                <w:rFonts w:ascii="Calibri" w:hAnsi="Calibri" w:eastAsia="Calibri" w:cs="Calibri"/>
                <w:b/>
                <w:bCs/>
              </w:rPr>
            </w:pPr>
            <w:r w:rsidRPr="00293A46">
              <w:rPr>
                <w:rFonts w:ascii="Calibri" w:hAnsi="Calibri" w:eastAsia="Calibri" w:cs="Calibri"/>
                <w:b/>
                <w:bCs/>
              </w:rPr>
              <w:t xml:space="preserve">Results </w:t>
            </w:r>
            <w:r>
              <w:rPr>
                <w:rFonts w:ascii="Calibri" w:hAnsi="Calibri" w:eastAsia="Calibri" w:cs="Calibri"/>
                <w:b/>
                <w:bCs/>
              </w:rPr>
              <w:t>o</w:t>
            </w:r>
            <w:r w:rsidRPr="00293A46">
              <w:rPr>
                <w:rFonts w:ascii="Calibri" w:hAnsi="Calibri" w:eastAsia="Calibri" w:cs="Calibri"/>
                <w:b/>
                <w:bCs/>
              </w:rPr>
              <w:t>bserved</w:t>
            </w:r>
            <w:r>
              <w:rPr>
                <w:rFonts w:ascii="Calibri" w:hAnsi="Calibri" w:eastAsia="Calibri" w:cs="Calibri"/>
                <w:b/>
                <w:bCs/>
              </w:rPr>
              <w:t>, including any impact on POF</w:t>
            </w:r>
          </w:p>
        </w:tc>
        <w:tc>
          <w:tcPr>
            <w:tcW w:w="4860" w:type="dxa"/>
          </w:tcPr>
          <w:p w:rsidR="00ED5656" w:rsidRDefault="00ED5656" w14:paraId="32D2938F" w14:textId="77777777">
            <w:pPr>
              <w:spacing w:after="0" w:line="240" w:lineRule="auto"/>
              <w:rPr>
                <w:rFonts w:ascii="Segoe UI Symbol" w:hAnsi="Segoe UI Symbol" w:eastAsia="Calibri" w:cs="Segoe UI Symbol"/>
              </w:rPr>
            </w:pPr>
          </w:p>
        </w:tc>
        <w:tc>
          <w:tcPr>
            <w:tcW w:w="5670" w:type="dxa"/>
          </w:tcPr>
          <w:p w:rsidR="00ED5656" w:rsidRDefault="00ED5656" w14:paraId="5373AA97" w14:textId="77777777">
            <w:pPr>
              <w:spacing w:after="0" w:line="240" w:lineRule="auto"/>
              <w:rPr>
                <w:rFonts w:ascii="Segoe UI Symbol" w:hAnsi="Segoe UI Symbol" w:eastAsia="Calibri" w:cs="Segoe UI Symbol"/>
              </w:rPr>
            </w:pPr>
          </w:p>
        </w:tc>
      </w:tr>
    </w:tbl>
    <w:p w:rsidR="00ED5656" w:rsidP="00C12841" w:rsidRDefault="00ED5656" w14:paraId="16C4AC47" w14:textId="77777777">
      <w:pPr>
        <w:spacing w:after="0" w:line="240" w:lineRule="auto"/>
        <w:rPr>
          <w:rFonts w:eastAsia="Times New Roman" w:cs="Times New Roman"/>
          <w:b/>
          <w:bCs/>
          <w:color w:val="007BB8"/>
          <w:kern w:val="0"/>
          <w14:ligatures w14:val="none"/>
        </w:rPr>
      </w:pPr>
    </w:p>
    <w:p w:rsidRPr="00C12841" w:rsidR="00ED5656" w:rsidP="00C12841" w:rsidRDefault="00ED5656" w14:paraId="52C899E2" w14:textId="77777777">
      <w:pPr>
        <w:spacing w:after="0" w:line="240" w:lineRule="auto"/>
        <w:rPr>
          <w:rFonts w:eastAsia="Times New Roman" w:cs="Times New Roman"/>
          <w:b/>
          <w:bCs/>
          <w:color w:val="007BB8"/>
          <w:kern w:val="0"/>
          <w14:ligatures w14:val="none"/>
        </w:rPr>
      </w:pPr>
    </w:p>
    <w:p w:rsidRPr="00B068EA" w:rsidR="00A94536" w:rsidP="00B068EA" w:rsidRDefault="00A94536" w14:paraId="0E05DA92" w14:textId="06084506">
      <w:pPr>
        <w:pStyle w:val="ListParagraph"/>
        <w:numPr>
          <w:ilvl w:val="0"/>
          <w:numId w:val="8"/>
        </w:numPr>
        <w:spacing w:after="0" w:line="240" w:lineRule="auto"/>
        <w:rPr>
          <w:rFonts w:eastAsia="Times New Roman" w:cs="Times New Roman"/>
          <w:b/>
          <w:bCs/>
          <w:color w:val="007BB8"/>
          <w:kern w:val="0"/>
          <w14:ligatures w14:val="none"/>
        </w:rPr>
      </w:pPr>
      <w:r w:rsidRPr="00B068EA">
        <w:rPr>
          <w:rFonts w:eastAsia="Times New Roman" w:cs="Times New Roman"/>
          <w:b/>
          <w:bCs/>
          <w:color w:val="007BB8"/>
          <w:kern w:val="0"/>
          <w14:ligatures w14:val="none"/>
        </w:rPr>
        <w:t>Data Submission – Performance Metrics</w:t>
      </w:r>
    </w:p>
    <w:p w:rsidR="00F21F55" w:rsidP="2FA85E67" w:rsidRDefault="7702CA1E" w14:paraId="75AAB432" w14:textId="77777777">
      <w:pPr>
        <w:spacing w:before="240" w:after="240" w:line="240" w:lineRule="auto"/>
        <w:rPr>
          <w:rFonts w:ascii="Aptos" w:hAnsi="Aptos" w:eastAsia="Aptos" w:cs="Aptos"/>
        </w:rPr>
      </w:pPr>
      <w:r w:rsidRPr="35EEEA7A">
        <w:rPr>
          <w:rFonts w:ascii="Aptos" w:hAnsi="Aptos" w:eastAsia="Aptos" w:cs="Aptos"/>
        </w:rPr>
        <w:t xml:space="preserve">Please complete the table below </w:t>
      </w:r>
      <w:r w:rsidRPr="35EEEA7A" w:rsidR="2D0B6803">
        <w:rPr>
          <w:rFonts w:ascii="Aptos" w:hAnsi="Aptos" w:eastAsia="Aptos" w:cs="Aptos"/>
        </w:rPr>
        <w:t xml:space="preserve">using </w:t>
      </w:r>
      <w:r w:rsidRPr="35EEEA7A">
        <w:rPr>
          <w:rFonts w:ascii="Aptos" w:hAnsi="Aptos" w:eastAsia="Aptos" w:cs="Aptos"/>
        </w:rPr>
        <w:t xml:space="preserve">a </w:t>
      </w:r>
      <w:r w:rsidRPr="00BF6A0B" w:rsidR="00703D75">
        <w:rPr>
          <w:rFonts w:ascii="Aptos" w:hAnsi="Aptos" w:eastAsia="Aptos" w:cs="Aptos"/>
          <w:b/>
          <w:bCs/>
        </w:rPr>
        <w:t>6</w:t>
      </w:r>
      <w:r w:rsidR="00F21F55">
        <w:rPr>
          <w:rFonts w:ascii="Aptos" w:hAnsi="Aptos" w:eastAsia="Aptos" w:cs="Aptos"/>
          <w:b/>
          <w:bCs/>
        </w:rPr>
        <w:t xml:space="preserve"> or </w:t>
      </w:r>
      <w:r w:rsidRPr="00BF6A0B">
        <w:rPr>
          <w:rFonts w:ascii="Aptos" w:hAnsi="Aptos" w:eastAsia="Aptos" w:cs="Aptos"/>
          <w:b/>
          <w:bCs/>
        </w:rPr>
        <w:t>12</w:t>
      </w:r>
      <w:r w:rsidRPr="35EEEA7A">
        <w:rPr>
          <w:rFonts w:ascii="Aptos" w:hAnsi="Aptos" w:eastAsia="Aptos" w:cs="Aptos"/>
          <w:b/>
          <w:bCs/>
        </w:rPr>
        <w:t>-month look-back reporting period</w:t>
      </w:r>
      <w:r w:rsidRPr="35EEEA7A" w:rsidR="2D0B6803">
        <w:rPr>
          <w:rFonts w:ascii="Aptos" w:hAnsi="Aptos" w:eastAsia="Aptos" w:cs="Aptos"/>
        </w:rPr>
        <w:t xml:space="preserve"> for the three </w:t>
      </w:r>
      <w:r w:rsidRPr="35EEEA7A" w:rsidR="434110EB">
        <w:rPr>
          <w:rFonts w:ascii="Aptos" w:hAnsi="Aptos" w:eastAsia="Aptos" w:cs="Aptos"/>
        </w:rPr>
        <w:t xml:space="preserve">social needs metrics. </w:t>
      </w:r>
      <w:r w:rsidRPr="35EEEA7A" w:rsidR="49C5325E">
        <w:rPr>
          <w:rFonts w:ascii="Calibri" w:hAnsi="Calibri" w:eastAsia="Calibri" w:cs="Calibri"/>
          <w:color w:val="751D20"/>
          <w:u w:val="single"/>
        </w:rPr>
        <w:t xml:space="preserve"> </w:t>
      </w:r>
      <w:r w:rsidRPr="35EEEA7A" w:rsidR="49C5325E">
        <w:rPr>
          <w:rFonts w:ascii="Calibri" w:hAnsi="Calibri" w:eastAsia="Calibri" w:cs="Calibri"/>
        </w:rPr>
        <w:t>EPT Practices with Pregnant People and/or Children &amp; Youth populations will report on their specific Population of Focus (</w:t>
      </w:r>
      <w:proofErr w:type="spellStart"/>
      <w:r w:rsidRPr="35EEEA7A" w:rsidR="49C5325E">
        <w:rPr>
          <w:rFonts w:ascii="Calibri" w:hAnsi="Calibri" w:eastAsia="Calibri" w:cs="Calibri"/>
        </w:rPr>
        <w:t>PoF</w:t>
      </w:r>
      <w:proofErr w:type="spellEnd"/>
      <w:r w:rsidRPr="35EEEA7A" w:rsidR="49C5325E">
        <w:rPr>
          <w:rFonts w:ascii="Calibri" w:hAnsi="Calibri" w:eastAsia="Calibri" w:cs="Calibri"/>
        </w:rPr>
        <w:t xml:space="preserve">); Adult </w:t>
      </w:r>
      <w:proofErr w:type="spellStart"/>
      <w:r w:rsidRPr="35EEEA7A" w:rsidR="49C5325E">
        <w:rPr>
          <w:rFonts w:ascii="Calibri" w:hAnsi="Calibri" w:eastAsia="Calibri" w:cs="Calibri"/>
        </w:rPr>
        <w:t>PoFs</w:t>
      </w:r>
      <w:proofErr w:type="spellEnd"/>
      <w:r w:rsidRPr="35EEEA7A" w:rsidR="49C5325E">
        <w:rPr>
          <w:rFonts w:ascii="Calibri" w:hAnsi="Calibri" w:eastAsia="Calibri" w:cs="Calibri"/>
        </w:rPr>
        <w:t xml:space="preserve"> may choose to report on all patients or their specific </w:t>
      </w:r>
      <w:proofErr w:type="spellStart"/>
      <w:r w:rsidRPr="35EEEA7A" w:rsidR="49C5325E">
        <w:rPr>
          <w:rFonts w:ascii="Calibri" w:hAnsi="Calibri" w:eastAsia="Calibri" w:cs="Calibri"/>
        </w:rPr>
        <w:t>PoF</w:t>
      </w:r>
      <w:proofErr w:type="spellEnd"/>
      <w:r w:rsidRPr="00001F96" w:rsidR="49C5325E">
        <w:rPr>
          <w:rFonts w:ascii="Calibri" w:hAnsi="Calibri" w:eastAsia="Calibri" w:cs="Calibri"/>
        </w:rPr>
        <w:t>.</w:t>
      </w:r>
      <w:r w:rsidRPr="35EEEA7A" w:rsidR="434110EB">
        <w:rPr>
          <w:rFonts w:ascii="Aptos" w:hAnsi="Aptos" w:eastAsia="Aptos" w:cs="Aptos"/>
        </w:rPr>
        <w:t xml:space="preserve"> </w:t>
      </w:r>
    </w:p>
    <w:p w:rsidR="00A94536" w:rsidP="2FA85E67" w:rsidRDefault="631540EF" w14:paraId="1E4F6046" w14:textId="3EB30A9B">
      <w:pPr>
        <w:spacing w:before="240" w:after="240" w:line="240" w:lineRule="auto"/>
      </w:pPr>
      <w:r w:rsidRPr="35EEEA7A">
        <w:rPr>
          <w:rFonts w:ascii="Aptos" w:hAnsi="Aptos" w:eastAsia="Aptos" w:cs="Aptos"/>
        </w:rPr>
        <w:t>For each metric:</w:t>
      </w:r>
    </w:p>
    <w:p w:rsidR="00A94536" w:rsidP="79409682" w:rsidRDefault="6978DB4C" w14:paraId="1FF8F4E6" w14:textId="5C369D15">
      <w:pPr>
        <w:pStyle w:val="ListParagraph"/>
        <w:numPr>
          <w:ilvl w:val="0"/>
          <w:numId w:val="7"/>
        </w:numPr>
        <w:spacing w:before="240" w:after="240" w:line="240" w:lineRule="auto"/>
        <w:rPr>
          <w:rFonts w:ascii="Aptos" w:hAnsi="Aptos" w:eastAsia="Aptos" w:cs="Aptos"/>
        </w:rPr>
      </w:pPr>
      <w:r w:rsidRPr="35EEEA7A">
        <w:rPr>
          <w:rFonts w:ascii="Aptos" w:hAnsi="Aptos" w:eastAsia="Aptos" w:cs="Aptos"/>
        </w:rPr>
        <w:t xml:space="preserve">Enter the </w:t>
      </w:r>
      <w:r w:rsidRPr="35EEEA7A">
        <w:rPr>
          <w:rFonts w:ascii="Aptos" w:hAnsi="Aptos" w:eastAsia="Aptos" w:cs="Aptos"/>
          <w:b/>
          <w:bCs/>
        </w:rPr>
        <w:t>numerator</w:t>
      </w:r>
      <w:r w:rsidRPr="35EEEA7A">
        <w:rPr>
          <w:rFonts w:ascii="Aptos" w:hAnsi="Aptos" w:eastAsia="Aptos" w:cs="Aptos"/>
        </w:rPr>
        <w:t xml:space="preserve"> and </w:t>
      </w:r>
      <w:r w:rsidRPr="35EEEA7A">
        <w:rPr>
          <w:rFonts w:ascii="Aptos" w:hAnsi="Aptos" w:eastAsia="Aptos" w:cs="Aptos"/>
          <w:b/>
          <w:bCs/>
        </w:rPr>
        <w:t>denominator</w:t>
      </w:r>
      <w:r w:rsidRPr="35EEEA7A">
        <w:rPr>
          <w:rFonts w:ascii="Aptos" w:hAnsi="Aptos" w:eastAsia="Aptos" w:cs="Aptos"/>
        </w:rPr>
        <w:t xml:space="preserve"> values.</w:t>
      </w:r>
    </w:p>
    <w:p w:rsidR="00A94536" w:rsidP="79409682" w:rsidRDefault="6978DB4C" w14:paraId="71360D0C" w14:textId="6A337647">
      <w:pPr>
        <w:pStyle w:val="ListParagraph"/>
        <w:numPr>
          <w:ilvl w:val="0"/>
          <w:numId w:val="7"/>
        </w:numPr>
        <w:spacing w:before="240" w:after="240" w:line="240" w:lineRule="auto"/>
        <w:rPr>
          <w:rFonts w:ascii="Aptos" w:hAnsi="Aptos" w:eastAsia="Aptos" w:cs="Aptos"/>
        </w:rPr>
      </w:pPr>
      <w:r w:rsidRPr="79409682">
        <w:rPr>
          <w:rFonts w:ascii="Aptos" w:hAnsi="Aptos" w:eastAsia="Aptos" w:cs="Aptos"/>
        </w:rPr>
        <w:t>Indicate how frequently your team reviews this data.</w:t>
      </w:r>
    </w:p>
    <w:p w:rsidR="00C12841" w:rsidP="79409682" w:rsidRDefault="6978DB4C" w14:paraId="688357DB" w14:textId="29D0B624">
      <w:pPr>
        <w:pStyle w:val="ListParagraph"/>
        <w:numPr>
          <w:ilvl w:val="0"/>
          <w:numId w:val="7"/>
        </w:numPr>
        <w:spacing w:before="240" w:after="240" w:line="240" w:lineRule="auto"/>
        <w:rPr>
          <w:rFonts w:ascii="Aptos" w:hAnsi="Aptos" w:eastAsia="Aptos" w:cs="Aptos"/>
        </w:rPr>
      </w:pPr>
      <w:r w:rsidRPr="70157975">
        <w:rPr>
          <w:rFonts w:ascii="Aptos" w:hAnsi="Aptos" w:eastAsia="Aptos" w:cs="Aptos"/>
        </w:rPr>
        <w:t>If you are unable to report a metric, leave the numerator and denominator blank and check the appropriate box under “Unable to Report.</w:t>
      </w:r>
      <w:r w:rsidRPr="70157975" w:rsidR="313E7D6A">
        <w:rPr>
          <w:rFonts w:ascii="Aptos" w:hAnsi="Aptos" w:eastAsia="Aptos" w:cs="Aptos"/>
        </w:rPr>
        <w:t>”</w:t>
      </w:r>
    </w:p>
    <w:p w:rsidRPr="00E43D61" w:rsidR="00F62853" w:rsidP="79409682" w:rsidRDefault="00C12841" w14:paraId="7F07F8A0" w14:textId="14224121">
      <w:pPr>
        <w:pStyle w:val="ListParagraph"/>
        <w:numPr>
          <w:ilvl w:val="0"/>
          <w:numId w:val="7"/>
        </w:numPr>
        <w:spacing w:before="240" w:after="240" w:line="240" w:lineRule="auto"/>
        <w:rPr>
          <w:rFonts w:ascii="Aptos" w:hAnsi="Aptos" w:eastAsia="Aptos" w:cs="Aptos"/>
        </w:rPr>
      </w:pPr>
      <w:r w:rsidRPr="00C12841">
        <w:rPr>
          <w:rFonts w:ascii="Aptos" w:hAnsi="Aptos" w:eastAsia="Aptos" w:cs="Aptos"/>
        </w:rPr>
        <w:t>T</w:t>
      </w:r>
      <w:r w:rsidRPr="00C12841" w:rsidR="6978DB4C">
        <w:rPr>
          <w:rFonts w:ascii="Aptos" w:hAnsi="Aptos" w:eastAsia="Aptos" w:cs="Aptos"/>
        </w:rPr>
        <w:t xml:space="preserve">he </w:t>
      </w:r>
      <w:r w:rsidRPr="00C12841" w:rsidR="6978DB4C">
        <w:rPr>
          <w:rFonts w:ascii="Aptos" w:hAnsi="Aptos" w:eastAsia="Aptos" w:cs="Aptos"/>
          <w:b/>
          <w:bCs/>
        </w:rPr>
        <w:t>Rate</w:t>
      </w:r>
      <w:r w:rsidRPr="00C12841" w:rsidR="6978DB4C">
        <w:rPr>
          <w:rFonts w:ascii="Aptos" w:hAnsi="Aptos" w:eastAsia="Aptos" w:cs="Aptos"/>
        </w:rPr>
        <w:t xml:space="preserve"> will auto-calculate based on the numerator and denominator you enter</w:t>
      </w:r>
      <w:r w:rsidRPr="00C12841">
        <w:rPr>
          <w:rFonts w:ascii="Aptos" w:hAnsi="Aptos" w:eastAsia="Aptos" w:cs="Aptos"/>
        </w:rPr>
        <w:t xml:space="preserve">. </w:t>
      </w:r>
      <w:r w:rsidRPr="005722ED" w:rsidR="00E43D61">
        <w:rPr>
          <w:rFonts w:ascii="Calibri" w:hAnsi="Calibri" w:eastAsia="Calibri" w:cs="Calibri"/>
        </w:rPr>
        <w:t>If you are unable to report a metric, leave the numerator and denominator blank and indicate the reason in the corresponding row of the table.</w:t>
      </w:r>
    </w:p>
    <w:p w:rsidRPr="00C12841" w:rsidR="00E43D61" w:rsidP="00E43D61" w:rsidRDefault="00E43D61" w14:paraId="4230DB6F" w14:textId="77777777">
      <w:pPr>
        <w:pStyle w:val="ListParagraph"/>
        <w:spacing w:before="240" w:after="240" w:line="240" w:lineRule="auto"/>
        <w:rPr>
          <w:rFonts w:ascii="Aptos" w:hAnsi="Aptos" w:eastAsia="Aptos" w:cs="Aptos"/>
        </w:rPr>
      </w:pPr>
    </w:p>
    <w:tbl>
      <w:tblPr>
        <w:tblStyle w:val="TableGrid"/>
        <w:tblW w:w="13308" w:type="dxa"/>
        <w:tblInd w:w="-365" w:type="dxa"/>
        <w:tblLook w:val="04A0" w:firstRow="1" w:lastRow="0" w:firstColumn="1" w:lastColumn="0" w:noHBand="0" w:noVBand="1"/>
      </w:tblPr>
      <w:tblGrid>
        <w:gridCol w:w="2062"/>
        <w:gridCol w:w="3500"/>
        <w:gridCol w:w="3500"/>
        <w:gridCol w:w="4246"/>
      </w:tblGrid>
      <w:tr w:rsidR="00662F42" w:rsidTr="1143E854" w14:paraId="02DAC9F7" w14:textId="77777777">
        <w:trPr>
          <w:trHeight w:val="1007"/>
        </w:trPr>
        <w:tc>
          <w:tcPr>
            <w:tcW w:w="2062" w:type="dxa"/>
            <w:tcMar/>
            <w:vAlign w:val="center"/>
          </w:tcPr>
          <w:p w:rsidR="00662F42" w:rsidP="00C12841" w:rsidRDefault="00662F42" w14:paraId="42B46018" w14:textId="3D5F80D1">
            <w:pPr>
              <w:spacing w:before="240" w:after="240"/>
              <w:jc w:val="center"/>
              <w:rPr>
                <w:rFonts w:ascii="Aptos" w:hAnsi="Aptos" w:eastAsia="Aptos" w:cs="Aptos"/>
              </w:rPr>
            </w:pPr>
            <w:r>
              <w:rPr>
                <w:rFonts w:ascii="Aptos" w:hAnsi="Aptos" w:eastAsia="Aptos" w:cs="Aptos"/>
              </w:rPr>
              <w:t>Measure</w:t>
            </w:r>
          </w:p>
        </w:tc>
        <w:tc>
          <w:tcPr>
            <w:tcW w:w="3500" w:type="dxa"/>
            <w:tcMar/>
            <w:vAlign w:val="center"/>
          </w:tcPr>
          <w:p w:rsidR="00662F42" w:rsidP="00C12841" w:rsidRDefault="00662F42" w14:paraId="5B25E4A7" w14:textId="1E2603F2">
            <w:pPr>
              <w:spacing w:before="240" w:after="240"/>
              <w:jc w:val="center"/>
              <w:rPr>
                <w:rFonts w:ascii="Aptos" w:hAnsi="Aptos" w:eastAsia="Aptos" w:cs="Aptos"/>
              </w:rPr>
            </w:pPr>
            <w:r>
              <w:rPr>
                <w:rFonts w:eastAsia="Times New Roman" w:cs="Times New Roman"/>
                <w:b/>
                <w:bCs/>
                <w:color w:val="000000"/>
                <w:kern w:val="0"/>
                <w14:ligatures w14:val="none"/>
              </w:rPr>
              <w:t xml:space="preserve">Percentage of patients </w:t>
            </w:r>
            <w:r w:rsidRPr="002326D1">
              <w:rPr>
                <w:rFonts w:eastAsia="Times New Roman" w:cs="Times New Roman"/>
                <w:b/>
                <w:bCs/>
                <w:color w:val="000000"/>
                <w:kern w:val="0"/>
                <w14:ligatures w14:val="none"/>
              </w:rPr>
              <w:t>screened for social needs</w:t>
            </w:r>
          </w:p>
        </w:tc>
        <w:tc>
          <w:tcPr>
            <w:tcW w:w="3500" w:type="dxa"/>
            <w:tcMar/>
            <w:vAlign w:val="center"/>
          </w:tcPr>
          <w:p w:rsidRPr="00C12841" w:rsidR="00662F42" w:rsidP="00C12841" w:rsidRDefault="00662F42" w14:paraId="1CD761EC" w14:textId="56A0716A">
            <w:pPr>
              <w:spacing w:before="240" w:after="240"/>
              <w:jc w:val="center"/>
              <w:rPr>
                <w:rFonts w:ascii="Aptos" w:hAnsi="Aptos" w:eastAsia="Aptos" w:cs="Aptos"/>
                <w:b/>
                <w:bCs/>
              </w:rPr>
            </w:pPr>
            <w:r w:rsidRPr="00C12841">
              <w:rPr>
                <w:rFonts w:ascii="Aptos" w:hAnsi="Aptos" w:eastAsia="Aptos" w:cs="Aptos"/>
                <w:b/>
                <w:bCs/>
              </w:rPr>
              <w:t>Percentage of positive screen</w:t>
            </w:r>
            <w:r w:rsidR="00DF0B9F">
              <w:rPr>
                <w:rFonts w:ascii="Aptos" w:hAnsi="Aptos" w:eastAsia="Aptos" w:cs="Aptos"/>
                <w:b/>
                <w:bCs/>
              </w:rPr>
              <w:t>s</w:t>
            </w:r>
            <w:r w:rsidRPr="00C12841">
              <w:rPr>
                <w:rFonts w:ascii="Aptos" w:hAnsi="Aptos" w:eastAsia="Aptos" w:cs="Aptos"/>
                <w:b/>
                <w:bCs/>
              </w:rPr>
              <w:t xml:space="preserve"> linked to services</w:t>
            </w:r>
          </w:p>
        </w:tc>
        <w:tc>
          <w:tcPr>
            <w:tcW w:w="4246" w:type="dxa"/>
            <w:tcMar/>
            <w:vAlign w:val="center"/>
          </w:tcPr>
          <w:p w:rsidRPr="00C12841" w:rsidR="00662F42" w:rsidP="00C12841" w:rsidRDefault="00C12841" w14:paraId="0DD44F1D" w14:textId="400D66CB">
            <w:pPr>
              <w:spacing w:before="240" w:after="240"/>
              <w:jc w:val="center"/>
              <w:rPr>
                <w:rFonts w:ascii="Aptos" w:hAnsi="Aptos" w:eastAsia="Aptos" w:cs="Aptos"/>
                <w:b/>
                <w:bCs/>
              </w:rPr>
            </w:pPr>
            <w:r w:rsidRPr="00C12841">
              <w:rPr>
                <w:rFonts w:ascii="Aptos" w:hAnsi="Aptos" w:eastAsia="Aptos" w:cs="Aptos"/>
                <w:b/>
                <w:bCs/>
              </w:rPr>
              <w:t xml:space="preserve">Percentage of </w:t>
            </w:r>
            <w:r w:rsidR="00E124B0">
              <w:rPr>
                <w:rFonts w:ascii="Aptos" w:hAnsi="Aptos" w:eastAsia="Aptos" w:cs="Aptos"/>
                <w:b/>
                <w:bCs/>
              </w:rPr>
              <w:t xml:space="preserve">linked </w:t>
            </w:r>
            <w:r w:rsidRPr="00C12841">
              <w:rPr>
                <w:rFonts w:ascii="Aptos" w:hAnsi="Aptos" w:eastAsia="Aptos" w:cs="Aptos"/>
                <w:b/>
                <w:bCs/>
              </w:rPr>
              <w:t>patients with closed-loop referral</w:t>
            </w:r>
          </w:p>
        </w:tc>
      </w:tr>
      <w:tr w:rsidR="00662F42" w:rsidTr="1143E854" w14:paraId="04AA595A" w14:textId="77777777">
        <w:trPr>
          <w:trHeight w:val="1008"/>
        </w:trPr>
        <w:tc>
          <w:tcPr>
            <w:tcW w:w="2062" w:type="dxa"/>
            <w:tcMar/>
            <w:vAlign w:val="center"/>
          </w:tcPr>
          <w:p w:rsidRPr="00C12841" w:rsidR="00662F42" w:rsidP="00C12841" w:rsidRDefault="00662F42" w14:paraId="1E82B517" w14:textId="3C2D9095">
            <w:pPr>
              <w:spacing w:before="240" w:after="240"/>
              <w:jc w:val="center"/>
              <w:rPr>
                <w:rFonts w:ascii="Aptos" w:hAnsi="Aptos" w:eastAsia="Aptos" w:cs="Aptos"/>
                <w:b/>
                <w:bCs/>
              </w:rPr>
            </w:pPr>
            <w:r w:rsidRPr="00C12841">
              <w:rPr>
                <w:rFonts w:ascii="Aptos" w:hAnsi="Aptos" w:eastAsia="Aptos" w:cs="Aptos"/>
                <w:b/>
                <w:bCs/>
              </w:rPr>
              <w:t>Numerator</w:t>
            </w:r>
          </w:p>
        </w:tc>
        <w:tc>
          <w:tcPr>
            <w:tcW w:w="3500" w:type="dxa"/>
            <w:tcMar/>
            <w:vAlign w:val="center"/>
          </w:tcPr>
          <w:p w:rsidR="00662F42" w:rsidP="00C12841" w:rsidRDefault="2308F1AB" w14:paraId="6A95BC4B" w14:textId="439BB29E">
            <w:pPr>
              <w:spacing w:before="240" w:after="240"/>
              <w:jc w:val="center"/>
              <w:rPr>
                <w:rFonts w:ascii="Aptos" w:hAnsi="Aptos" w:eastAsia="Aptos" w:cs="Aptos"/>
              </w:rPr>
            </w:pPr>
            <w:r w:rsidRPr="35EEEA7A">
              <w:rPr>
                <w:rFonts w:ascii="Calibri" w:hAnsi="Calibri" w:eastAsia="Calibri" w:cs="Calibri"/>
              </w:rPr>
              <w:t>Number of patients who were screened for selected social needs during the reporting period (</w:t>
            </w:r>
            <w:r w:rsidRPr="35EEEA7A" w:rsidR="64CBB814">
              <w:rPr>
                <w:rFonts w:ascii="Calibri" w:hAnsi="Calibri" w:eastAsia="Calibri" w:cs="Calibri"/>
              </w:rPr>
              <w:t>6</w:t>
            </w:r>
            <w:r w:rsidR="00F21F55">
              <w:rPr>
                <w:rFonts w:ascii="Calibri" w:hAnsi="Calibri" w:eastAsia="Calibri" w:cs="Calibri"/>
              </w:rPr>
              <w:t xml:space="preserve"> or </w:t>
            </w:r>
            <w:r w:rsidRPr="35EEEA7A">
              <w:rPr>
                <w:rFonts w:ascii="Calibri" w:hAnsi="Calibri" w:eastAsia="Calibri" w:cs="Calibri"/>
              </w:rPr>
              <w:t>12-month look back).</w:t>
            </w:r>
          </w:p>
        </w:tc>
        <w:tc>
          <w:tcPr>
            <w:tcW w:w="3500" w:type="dxa"/>
            <w:tcMar/>
            <w:vAlign w:val="center"/>
          </w:tcPr>
          <w:p w:rsidR="00662F42" w:rsidP="00C12841" w:rsidRDefault="00C12841" w14:paraId="1769FB38" w14:textId="10F432CD">
            <w:pPr>
              <w:spacing w:before="240" w:after="240"/>
              <w:jc w:val="center"/>
              <w:rPr>
                <w:rFonts w:ascii="Aptos" w:hAnsi="Aptos" w:eastAsia="Aptos" w:cs="Aptos"/>
              </w:rPr>
            </w:pPr>
            <w:r w:rsidRPr="00C12841">
              <w:rPr>
                <w:rFonts w:ascii="Aptos" w:hAnsi="Aptos" w:eastAsia="Aptos" w:cs="Aptos"/>
              </w:rPr>
              <w:t>Number of patients with a positive social needs screen who were referred to services within 30 days.</w:t>
            </w:r>
          </w:p>
        </w:tc>
        <w:tc>
          <w:tcPr>
            <w:tcW w:w="4246" w:type="dxa"/>
            <w:tcMar/>
            <w:vAlign w:val="center"/>
          </w:tcPr>
          <w:p w:rsidRPr="00C12841" w:rsidR="00662F42" w:rsidP="00C12841" w:rsidRDefault="00C12841" w14:paraId="57D73EE0" w14:textId="5C8C026F">
            <w:pPr>
              <w:jc w:val="center"/>
              <w:rPr>
                <w:rFonts w:eastAsia="Times New Roman" w:cs="Times New Roman"/>
                <w:color w:val="000000" w:themeColor="text1"/>
              </w:rPr>
            </w:pPr>
            <w:r w:rsidRPr="1143E854" w:rsidR="00C12841">
              <w:rPr>
                <w:rFonts w:eastAsia="Times New Roman" w:cs="Times New Roman"/>
                <w:color w:val="000000" w:themeColor="text1" w:themeTint="FF" w:themeShade="FF"/>
              </w:rPr>
              <w:t xml:space="preserve">Number of patients who were referred to services using a closed loop referral and received </w:t>
            </w:r>
            <w:r w:rsidRPr="1143E854" w:rsidR="4965661A">
              <w:rPr>
                <w:rFonts w:eastAsia="Times New Roman" w:cs="Times New Roman"/>
                <w:color w:val="000000" w:themeColor="text1" w:themeTint="FF" w:themeShade="FF"/>
              </w:rPr>
              <w:t xml:space="preserve">at least one </w:t>
            </w:r>
            <w:r w:rsidRPr="1143E854" w:rsidR="00C12841">
              <w:rPr>
                <w:rFonts w:eastAsia="Times New Roman" w:cs="Times New Roman"/>
                <w:color w:val="000000" w:themeColor="text1" w:themeTint="FF" w:themeShade="FF"/>
              </w:rPr>
              <w:t xml:space="preserve">service within </w:t>
            </w:r>
            <w:r w:rsidRPr="1143E854" w:rsidR="00C12841">
              <w:rPr>
                <w:rFonts w:eastAsia="Times New Roman" w:cs="Times New Roman"/>
                <w:color w:val="000000" w:themeColor="text1" w:themeTint="FF" w:themeShade="FF"/>
              </w:rPr>
              <w:t>30 days</w:t>
            </w:r>
            <w:r w:rsidRPr="1143E854" w:rsidR="00C12841">
              <w:rPr>
                <w:rFonts w:eastAsia="Times New Roman" w:cs="Times New Roman"/>
                <w:color w:val="000000" w:themeColor="text1" w:themeTint="FF" w:themeShade="FF"/>
              </w:rPr>
              <w:t>.</w:t>
            </w:r>
            <w:r w:rsidRPr="1143E854" w:rsidR="41C4BE18">
              <w:rPr>
                <w:rFonts w:eastAsia="Times New Roman" w:cs="Times New Roman"/>
                <w:color w:val="000000" w:themeColor="text1" w:themeTint="FF" w:themeShade="FF"/>
              </w:rPr>
              <w:t>*</w:t>
            </w:r>
          </w:p>
        </w:tc>
      </w:tr>
      <w:tr w:rsidR="00662F42" w:rsidTr="1143E854" w14:paraId="6CA803E5" w14:textId="77777777">
        <w:trPr>
          <w:trHeight w:val="288"/>
        </w:trPr>
        <w:tc>
          <w:tcPr>
            <w:tcW w:w="2062" w:type="dxa"/>
            <w:tcMar/>
            <w:vAlign w:val="center"/>
          </w:tcPr>
          <w:p w:rsidRPr="00C12841" w:rsidR="00662F42" w:rsidP="00C12841" w:rsidRDefault="00662F42" w14:paraId="4256F339" w14:textId="76B524AF">
            <w:pPr>
              <w:spacing w:before="240" w:after="240"/>
              <w:jc w:val="center"/>
              <w:rPr>
                <w:rFonts w:ascii="Aptos" w:hAnsi="Aptos" w:eastAsia="Aptos" w:cs="Aptos"/>
                <w:b/>
                <w:bCs/>
              </w:rPr>
            </w:pPr>
            <w:r w:rsidRPr="00C12841">
              <w:rPr>
                <w:rFonts w:ascii="Aptos" w:hAnsi="Aptos" w:eastAsia="Aptos" w:cs="Aptos"/>
                <w:b/>
                <w:bCs/>
              </w:rPr>
              <w:t>Denominator</w:t>
            </w:r>
          </w:p>
        </w:tc>
        <w:tc>
          <w:tcPr>
            <w:tcW w:w="3500" w:type="dxa"/>
            <w:tcMar/>
            <w:vAlign w:val="center"/>
          </w:tcPr>
          <w:p w:rsidRPr="00662F42" w:rsidR="00662F42" w:rsidP="00C12841" w:rsidRDefault="00662F42" w14:paraId="1CBDA51B" w14:textId="2B959151">
            <w:pPr>
              <w:spacing w:before="240" w:after="240"/>
              <w:jc w:val="center"/>
              <w:rPr>
                <w:rFonts w:ascii="Calibri" w:hAnsi="Calibri" w:eastAsia="Calibri" w:cs="Calibri"/>
                <w:iCs/>
              </w:rPr>
            </w:pPr>
            <w:r w:rsidRPr="009A3BE4">
              <w:rPr>
                <w:rFonts w:ascii="Aptos" w:hAnsi="Aptos" w:eastAsia="Aptos" w:cs="Aptos"/>
              </w:rPr>
              <w:t>Total number of patients with at least one visit during the reporting period</w:t>
            </w:r>
            <w:r>
              <w:rPr>
                <w:rFonts w:ascii="Aptos" w:hAnsi="Aptos" w:eastAsia="Aptos" w:cs="Aptos"/>
              </w:rPr>
              <w:t>.</w:t>
            </w:r>
          </w:p>
        </w:tc>
        <w:tc>
          <w:tcPr>
            <w:tcW w:w="3500" w:type="dxa"/>
            <w:tcMar/>
            <w:vAlign w:val="center"/>
          </w:tcPr>
          <w:p w:rsidR="00662F42" w:rsidP="00C12841" w:rsidRDefault="00C12841" w14:paraId="3273B6A8" w14:textId="1171EBF8">
            <w:pPr>
              <w:spacing w:before="240" w:after="240"/>
              <w:jc w:val="center"/>
              <w:rPr>
                <w:rFonts w:ascii="Aptos" w:hAnsi="Aptos" w:eastAsia="Aptos" w:cs="Aptos"/>
              </w:rPr>
            </w:pPr>
            <w:r w:rsidRPr="00C12841">
              <w:rPr>
                <w:rFonts w:ascii="Aptos" w:hAnsi="Aptos" w:eastAsia="Aptos" w:cs="Aptos"/>
              </w:rPr>
              <w:t>Total number of patients with a positive social needs screen during the reporting period.</w:t>
            </w:r>
          </w:p>
        </w:tc>
        <w:tc>
          <w:tcPr>
            <w:tcW w:w="4246" w:type="dxa"/>
            <w:tcMar/>
            <w:vAlign w:val="center"/>
          </w:tcPr>
          <w:p w:rsidR="00662F42" w:rsidP="00C12841" w:rsidRDefault="00C12841" w14:paraId="1C330734" w14:textId="4E206CD1">
            <w:pPr>
              <w:spacing w:before="240" w:after="240"/>
              <w:jc w:val="center"/>
              <w:rPr>
                <w:rFonts w:ascii="Aptos" w:hAnsi="Aptos" w:eastAsia="Aptos" w:cs="Aptos"/>
              </w:rPr>
            </w:pPr>
            <w:r w:rsidRPr="1143E854" w:rsidR="00C12841">
              <w:rPr>
                <w:rFonts w:ascii="Aptos" w:hAnsi="Aptos" w:eastAsia="Aptos" w:cs="Aptos"/>
              </w:rPr>
              <w:t xml:space="preserve">Total number of patients who were referred to services within </w:t>
            </w:r>
            <w:r w:rsidRPr="1143E854" w:rsidR="00C12841">
              <w:rPr>
                <w:rFonts w:ascii="Aptos" w:hAnsi="Aptos" w:eastAsia="Aptos" w:cs="Aptos"/>
              </w:rPr>
              <w:t>30 days</w:t>
            </w:r>
            <w:r w:rsidRPr="1143E854" w:rsidR="00C12841">
              <w:rPr>
                <w:rFonts w:ascii="Aptos" w:hAnsi="Aptos" w:eastAsia="Aptos" w:cs="Aptos"/>
              </w:rPr>
              <w:t xml:space="preserve"> using a closed-loop referral</w:t>
            </w:r>
            <w:r w:rsidRPr="1143E854" w:rsidR="3E194679">
              <w:rPr>
                <w:rFonts w:ascii="Aptos" w:hAnsi="Aptos" w:eastAsia="Aptos" w:cs="Aptos"/>
              </w:rPr>
              <w:t xml:space="preserve"> </w:t>
            </w:r>
            <w:r w:rsidRPr="1143E854" w:rsidR="3E194679">
              <w:rPr>
                <w:rFonts w:ascii="Aptos" w:hAnsi="Aptos" w:eastAsia="Aptos" w:cs="Aptos"/>
              </w:rPr>
              <w:t>mechanism</w:t>
            </w:r>
            <w:r w:rsidRPr="1143E854" w:rsidR="00C12841">
              <w:rPr>
                <w:rFonts w:ascii="Aptos" w:hAnsi="Aptos" w:eastAsia="Aptos" w:cs="Aptos"/>
              </w:rPr>
              <w:t>.</w:t>
            </w:r>
          </w:p>
        </w:tc>
      </w:tr>
    </w:tbl>
    <w:p w:rsidR="00662F42" w:rsidP="79409682" w:rsidRDefault="00662F42" w14:paraId="4366A069" w14:textId="4F2195A8">
      <w:pPr>
        <w:spacing w:before="240" w:after="240" w:line="240" w:lineRule="auto"/>
        <w:rPr>
          <w:rFonts w:ascii="Aptos" w:hAnsi="Aptos" w:eastAsia="Aptos" w:cs="Aptos"/>
        </w:rPr>
      </w:pPr>
      <w:r w:rsidRPr="1143E854" w:rsidR="2B0663F7">
        <w:rPr>
          <w:rFonts w:ascii="Aptos" w:hAnsi="Aptos" w:eastAsia="Aptos" w:cs="Aptos"/>
        </w:rPr>
        <w:t>*Unit of measure is number of patients</w:t>
      </w:r>
      <w:r w:rsidRPr="1143E854" w:rsidR="36AF9C0B">
        <w:rPr>
          <w:rFonts w:ascii="Aptos" w:hAnsi="Aptos" w:eastAsia="Aptos" w:cs="Aptos"/>
        </w:rPr>
        <w:t>. Some patients may receive multiple referrals using a closed loop system</w:t>
      </w:r>
      <w:r w:rsidRPr="1143E854" w:rsidR="36AF9C0B">
        <w:rPr>
          <w:rFonts w:ascii="Aptos" w:hAnsi="Aptos" w:eastAsia="Aptos" w:cs="Aptos"/>
        </w:rPr>
        <w:t xml:space="preserve">. If a least one or more service(s) are received and tracked within </w:t>
      </w:r>
      <w:r w:rsidRPr="1143E854" w:rsidR="36AF9C0B">
        <w:rPr>
          <w:rFonts w:ascii="Aptos" w:hAnsi="Aptos" w:eastAsia="Aptos" w:cs="Aptos"/>
        </w:rPr>
        <w:t>30 days</w:t>
      </w:r>
      <w:r w:rsidRPr="1143E854" w:rsidR="36AF9C0B">
        <w:rPr>
          <w:rFonts w:ascii="Aptos" w:hAnsi="Aptos" w:eastAsia="Aptos" w:cs="Aptos"/>
        </w:rPr>
        <w:t xml:space="preserve">, numerator </w:t>
      </w:r>
      <w:r w:rsidRPr="1143E854" w:rsidR="13B1C9E2">
        <w:rPr>
          <w:rFonts w:ascii="Aptos" w:hAnsi="Aptos" w:eastAsia="Aptos" w:cs="Aptos"/>
        </w:rPr>
        <w:t>=1 &amp; denominator =1</w:t>
      </w:r>
    </w:p>
    <w:p w:rsidRPr="00C12841" w:rsidR="00BD4389" w:rsidP="00C12841" w:rsidRDefault="00BD4389" w14:paraId="34C3AB56" w14:textId="77777777">
      <w:pPr>
        <w:rPr>
          <w:rFonts w:eastAsia="Times New Roman" w:cs="Times New Roman"/>
          <w:color w:val="000000" w:themeColor="text1"/>
        </w:rPr>
      </w:pPr>
    </w:p>
    <w:tbl>
      <w:tblPr>
        <w:tblW w:w="13608" w:type="dxa"/>
        <w:tblInd w:w="-36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2970"/>
        <w:gridCol w:w="3546"/>
        <w:gridCol w:w="3546"/>
        <w:gridCol w:w="3546"/>
      </w:tblGrid>
      <w:tr w:rsidR="00F62853" w:rsidTr="004E5FA7" w14:paraId="0DB5BF99" w14:textId="77777777">
        <w:trPr>
          <w:trHeight w:val="1070"/>
        </w:trPr>
        <w:tc>
          <w:tcPr>
            <w:tcW w:w="2970" w:type="dxa"/>
          </w:tcPr>
          <w:p w:rsidR="00F62853" w:rsidP="00A05021" w:rsidRDefault="00F62853" w14:paraId="3509477D" w14:textId="77777777">
            <w:pPr>
              <w:rPr>
                <w:rFonts w:ascii="Calibri" w:hAnsi="Calibri" w:eastAsia="Calibri" w:cs="Calibri"/>
              </w:rPr>
            </w:pPr>
          </w:p>
        </w:tc>
        <w:tc>
          <w:tcPr>
            <w:tcW w:w="3546" w:type="dxa"/>
            <w:vAlign w:val="center"/>
          </w:tcPr>
          <w:p w:rsidRPr="002326D1" w:rsidR="00F62853" w:rsidP="00432088" w:rsidRDefault="00F62853" w14:paraId="400843B4" w14:textId="1FF33918">
            <w:pPr>
              <w:spacing w:after="0" w:line="240" w:lineRule="auto"/>
              <w:jc w:val="center"/>
              <w:rPr>
                <w:rFonts w:eastAsia="Times New Roman" w:cs="Times New Roman"/>
                <w:b/>
                <w:bCs/>
                <w:color w:val="000000" w:themeColor="text1"/>
              </w:rPr>
            </w:pPr>
            <w:r w:rsidRPr="002326D1">
              <w:rPr>
                <w:rFonts w:eastAsia="Times New Roman" w:cs="Times New Roman"/>
                <w:b/>
                <w:bCs/>
                <w:color w:val="000000"/>
                <w:kern w:val="0"/>
                <w14:ligatures w14:val="none"/>
              </w:rPr>
              <w:t>% screened for social needs</w:t>
            </w:r>
          </w:p>
        </w:tc>
        <w:tc>
          <w:tcPr>
            <w:tcW w:w="3546" w:type="dxa"/>
            <w:vAlign w:val="center"/>
          </w:tcPr>
          <w:p w:rsidRPr="00293A46" w:rsidR="00F62853" w:rsidP="00432088" w:rsidRDefault="00D2016B" w14:paraId="181A1A33" w14:textId="36634E30">
            <w:pPr>
              <w:spacing w:before="240" w:after="240"/>
              <w:jc w:val="center"/>
              <w:rPr>
                <w:rFonts w:ascii="Calibri" w:hAnsi="Calibri" w:eastAsia="Calibri" w:cs="Calibri"/>
                <w:b/>
              </w:rPr>
            </w:pPr>
            <w:r w:rsidRPr="00D2016B">
              <w:rPr>
                <w:rFonts w:ascii="Calibri" w:hAnsi="Calibri" w:eastAsia="Calibri" w:cs="Calibri"/>
                <w:b/>
              </w:rPr>
              <w:t>% of positive screens linked to services</w:t>
            </w:r>
          </w:p>
        </w:tc>
        <w:tc>
          <w:tcPr>
            <w:tcW w:w="3546" w:type="dxa"/>
            <w:vAlign w:val="center"/>
          </w:tcPr>
          <w:p w:rsidR="00432088" w:rsidP="00D2016B" w:rsidRDefault="00432088" w14:paraId="0AF00E5A" w14:textId="77777777">
            <w:pPr>
              <w:jc w:val="center"/>
              <w:rPr>
                <w:rFonts w:ascii="Calibri" w:hAnsi="Calibri" w:eastAsia="Calibri" w:cs="Calibri"/>
                <w:b/>
              </w:rPr>
            </w:pPr>
          </w:p>
          <w:p w:rsidRPr="00293A46" w:rsidR="00F62853" w:rsidP="00D2016B" w:rsidRDefault="00D2016B" w14:paraId="3C6BC6C8" w14:textId="306AC40E">
            <w:pPr>
              <w:jc w:val="center"/>
              <w:rPr>
                <w:rFonts w:ascii="Calibri" w:hAnsi="Calibri" w:eastAsia="Calibri" w:cs="Calibri"/>
                <w:b/>
              </w:rPr>
            </w:pPr>
            <w:r w:rsidRPr="00D2016B">
              <w:rPr>
                <w:rFonts w:ascii="Calibri" w:hAnsi="Calibri" w:eastAsia="Calibri" w:cs="Calibri"/>
                <w:b/>
              </w:rPr>
              <w:t>% of linked patients with closed-loop referral</w:t>
            </w:r>
          </w:p>
        </w:tc>
      </w:tr>
      <w:tr w:rsidR="00005701" w:rsidTr="004E5FA7" w14:paraId="0BFC137E" w14:textId="77777777">
        <w:trPr>
          <w:trHeight w:val="836"/>
        </w:trPr>
        <w:tc>
          <w:tcPr>
            <w:tcW w:w="2970" w:type="dxa"/>
          </w:tcPr>
          <w:p w:rsidR="00005701" w:rsidP="00A05021" w:rsidRDefault="00005701" w14:paraId="3A9A647C" w14:textId="2D582BFD">
            <w:pPr>
              <w:rPr>
                <w:rFonts w:ascii="Calibri" w:hAnsi="Calibri" w:eastAsia="Calibri" w:cs="Calibri"/>
                <w:b/>
              </w:rPr>
            </w:pPr>
            <w:r>
              <w:rPr>
                <w:rFonts w:ascii="Calibri" w:hAnsi="Calibri" w:eastAsia="Calibri" w:cs="Calibri"/>
                <w:b/>
              </w:rPr>
              <w:t xml:space="preserve">Population </w:t>
            </w:r>
          </w:p>
        </w:tc>
        <w:tc>
          <w:tcPr>
            <w:tcW w:w="3546" w:type="dxa"/>
          </w:tcPr>
          <w:p w:rsidR="00005701" w:rsidP="00A05021" w:rsidRDefault="00005701" w14:paraId="20231FCE" w14:textId="77777777">
            <w:pPr>
              <w:rPr>
                <w:rFonts w:eastAsia="Times New Roman" w:cs="Times New Roman"/>
                <w:color w:val="000000"/>
                <w:kern w:val="0"/>
                <w14:ligatures w14:val="none"/>
              </w:rPr>
            </w:pPr>
            <w:r w:rsidRPr="79409682">
              <w:rPr>
                <w:rFonts w:eastAsia="Times New Roman" w:cs="Times New Roman"/>
                <w:color w:val="000000"/>
                <w:kern w:val="0"/>
                <w14:ligatures w14:val="none"/>
              </w:rPr>
              <w:t>☐</w:t>
            </w:r>
            <w:r>
              <w:rPr>
                <w:rFonts w:eastAsia="Times New Roman" w:cs="Times New Roman"/>
                <w:color w:val="000000"/>
                <w:kern w:val="0"/>
                <w14:ligatures w14:val="none"/>
              </w:rPr>
              <w:t xml:space="preserve"> Population of Focus only </w:t>
            </w:r>
          </w:p>
          <w:p w:rsidRPr="002326D1" w:rsidR="00005701" w:rsidP="00A05021" w:rsidRDefault="00005701" w14:paraId="500DCF40" w14:textId="0EBE8026">
            <w:pPr>
              <w:rPr>
                <w:rFonts w:eastAsia="Times New Roman" w:cs="Times New Roman"/>
                <w:color w:val="000000"/>
                <w:kern w:val="0"/>
                <w14:ligatures w14:val="none"/>
              </w:rPr>
            </w:pPr>
            <w:r w:rsidRPr="79409682">
              <w:rPr>
                <w:rFonts w:eastAsia="Times New Roman" w:cs="Times New Roman"/>
                <w:color w:val="000000"/>
                <w:kern w:val="0"/>
                <w14:ligatures w14:val="none"/>
              </w:rPr>
              <w:t>☐</w:t>
            </w:r>
            <w:r>
              <w:rPr>
                <w:rFonts w:eastAsia="Times New Roman" w:cs="Times New Roman"/>
                <w:color w:val="000000"/>
                <w:kern w:val="0"/>
                <w14:ligatures w14:val="none"/>
              </w:rPr>
              <w:t xml:space="preserve"> All patients </w:t>
            </w:r>
          </w:p>
        </w:tc>
        <w:tc>
          <w:tcPr>
            <w:tcW w:w="3546" w:type="dxa"/>
          </w:tcPr>
          <w:p w:rsidR="00005701" w:rsidP="00005701" w:rsidRDefault="00005701" w14:paraId="2F5F9E0E" w14:textId="77777777">
            <w:pPr>
              <w:rPr>
                <w:rFonts w:eastAsia="Times New Roman" w:cs="Times New Roman"/>
                <w:color w:val="000000"/>
                <w:kern w:val="0"/>
                <w14:ligatures w14:val="none"/>
              </w:rPr>
            </w:pPr>
            <w:r w:rsidRPr="79409682">
              <w:rPr>
                <w:rFonts w:eastAsia="Times New Roman" w:cs="Times New Roman"/>
                <w:color w:val="000000"/>
                <w:kern w:val="0"/>
                <w14:ligatures w14:val="none"/>
              </w:rPr>
              <w:t>☐</w:t>
            </w:r>
            <w:r>
              <w:rPr>
                <w:rFonts w:eastAsia="Times New Roman" w:cs="Times New Roman"/>
                <w:color w:val="000000"/>
                <w:kern w:val="0"/>
                <w14:ligatures w14:val="none"/>
              </w:rPr>
              <w:t xml:space="preserve"> Population of Focus only </w:t>
            </w:r>
          </w:p>
          <w:p w:rsidRPr="002326D1" w:rsidR="00005701" w:rsidP="00005701" w:rsidRDefault="00005701" w14:paraId="3CD49ACC" w14:textId="3FE85833">
            <w:pPr>
              <w:rPr>
                <w:rFonts w:eastAsia="Times New Roman" w:cs="Times New Roman"/>
                <w:color w:val="000000"/>
                <w:kern w:val="0"/>
                <w14:ligatures w14:val="none"/>
              </w:rPr>
            </w:pPr>
            <w:r w:rsidRPr="79409682">
              <w:rPr>
                <w:rFonts w:eastAsia="Times New Roman" w:cs="Times New Roman"/>
                <w:color w:val="000000"/>
                <w:kern w:val="0"/>
                <w14:ligatures w14:val="none"/>
              </w:rPr>
              <w:t>☐</w:t>
            </w:r>
            <w:r>
              <w:rPr>
                <w:rFonts w:eastAsia="Times New Roman" w:cs="Times New Roman"/>
                <w:color w:val="000000"/>
                <w:kern w:val="0"/>
                <w14:ligatures w14:val="none"/>
              </w:rPr>
              <w:t xml:space="preserve"> All patients</w:t>
            </w:r>
          </w:p>
        </w:tc>
        <w:tc>
          <w:tcPr>
            <w:tcW w:w="3546" w:type="dxa"/>
          </w:tcPr>
          <w:p w:rsidR="00005701" w:rsidP="00005701" w:rsidRDefault="00005701" w14:paraId="0890C596" w14:textId="77777777">
            <w:pPr>
              <w:rPr>
                <w:rFonts w:eastAsia="Times New Roman" w:cs="Times New Roman"/>
                <w:color w:val="000000"/>
                <w:kern w:val="0"/>
                <w14:ligatures w14:val="none"/>
              </w:rPr>
            </w:pPr>
            <w:r w:rsidRPr="79409682">
              <w:rPr>
                <w:rFonts w:eastAsia="Times New Roman" w:cs="Times New Roman"/>
                <w:color w:val="000000"/>
                <w:kern w:val="0"/>
                <w14:ligatures w14:val="none"/>
              </w:rPr>
              <w:t>☐</w:t>
            </w:r>
            <w:r>
              <w:rPr>
                <w:rFonts w:eastAsia="Times New Roman" w:cs="Times New Roman"/>
                <w:color w:val="000000"/>
                <w:kern w:val="0"/>
                <w14:ligatures w14:val="none"/>
              </w:rPr>
              <w:t xml:space="preserve"> Population of Focus only </w:t>
            </w:r>
          </w:p>
          <w:p w:rsidRPr="002326D1" w:rsidR="00005701" w:rsidP="00005701" w:rsidRDefault="00005701" w14:paraId="43436810" w14:textId="7D077A91">
            <w:pPr>
              <w:rPr>
                <w:rFonts w:eastAsia="Times New Roman" w:cs="Times New Roman"/>
                <w:color w:val="000000"/>
                <w:kern w:val="0"/>
                <w14:ligatures w14:val="none"/>
              </w:rPr>
            </w:pPr>
            <w:r w:rsidRPr="79409682">
              <w:rPr>
                <w:rFonts w:eastAsia="Times New Roman" w:cs="Times New Roman"/>
                <w:color w:val="000000"/>
                <w:kern w:val="0"/>
                <w14:ligatures w14:val="none"/>
              </w:rPr>
              <w:t>☐</w:t>
            </w:r>
            <w:r>
              <w:rPr>
                <w:rFonts w:eastAsia="Times New Roman" w:cs="Times New Roman"/>
                <w:color w:val="000000"/>
                <w:kern w:val="0"/>
                <w14:ligatures w14:val="none"/>
              </w:rPr>
              <w:t xml:space="preserve"> All patients </w:t>
            </w:r>
          </w:p>
        </w:tc>
      </w:tr>
      <w:tr w:rsidR="0E7067C1" w:rsidTr="004E5FA7" w14:paraId="71CE2ED8" w14:textId="77777777">
        <w:trPr>
          <w:trHeight w:val="300"/>
        </w:trPr>
        <w:tc>
          <w:tcPr>
            <w:tcW w:w="2970" w:type="dxa"/>
          </w:tcPr>
          <w:p w:rsidR="01080FA1" w:rsidP="080DEDEE" w:rsidRDefault="4DF48229" w14:paraId="3391F2AF" w14:textId="5E50E710">
            <w:pPr>
              <w:rPr>
                <w:rFonts w:ascii="Calibri" w:hAnsi="Calibri" w:eastAsia="Calibri" w:cs="Calibri"/>
                <w:b/>
                <w:bCs/>
                <w:color w:val="000000" w:themeColor="text1"/>
              </w:rPr>
            </w:pPr>
            <w:r w:rsidRPr="080DEDEE">
              <w:rPr>
                <w:rFonts w:ascii="Calibri" w:hAnsi="Calibri" w:eastAsia="Calibri" w:cs="Calibri"/>
                <w:b/>
                <w:bCs/>
              </w:rPr>
              <w:t>Reporting Period (share the date range for the data reported</w:t>
            </w:r>
            <w:r w:rsidRPr="080DEDEE" w:rsidR="34A89CFE">
              <w:rPr>
                <w:rFonts w:ascii="Calibri" w:hAnsi="Calibri" w:eastAsia="Calibri" w:cs="Calibri"/>
                <w:b/>
                <w:bCs/>
              </w:rPr>
              <w:t>, c</w:t>
            </w:r>
            <w:r w:rsidRPr="080DEDEE" w:rsidR="34A89CFE">
              <w:rPr>
                <w:rFonts w:ascii="Calibri" w:hAnsi="Calibri" w:eastAsia="Calibri" w:cs="Calibri"/>
                <w:b/>
                <w:bCs/>
                <w:color w:val="000000" w:themeColor="text1"/>
              </w:rPr>
              <w:t>an be 6-months or 12-months)</w:t>
            </w:r>
          </w:p>
        </w:tc>
        <w:tc>
          <w:tcPr>
            <w:tcW w:w="3546" w:type="dxa"/>
          </w:tcPr>
          <w:p w:rsidR="0E7067C1" w:rsidRDefault="0E7067C1" w14:paraId="2191B4D2" w14:textId="036984A7">
            <w:pPr>
              <w:rPr>
                <w:rFonts w:ascii="Calibri" w:hAnsi="Calibri" w:eastAsia="Calibri" w:cs="Calibri"/>
              </w:rPr>
            </w:pPr>
          </w:p>
        </w:tc>
        <w:tc>
          <w:tcPr>
            <w:tcW w:w="3546" w:type="dxa"/>
          </w:tcPr>
          <w:p w:rsidR="0E7067C1" w:rsidP="0E7067C1" w:rsidRDefault="0E7067C1" w14:paraId="7D345AA4" w14:textId="6FBFEC3E">
            <w:pPr>
              <w:rPr>
                <w:rFonts w:ascii="Calibri" w:hAnsi="Calibri" w:eastAsia="Calibri" w:cs="Calibri"/>
              </w:rPr>
            </w:pPr>
          </w:p>
        </w:tc>
        <w:tc>
          <w:tcPr>
            <w:tcW w:w="3546" w:type="dxa"/>
          </w:tcPr>
          <w:p w:rsidR="0E7067C1" w:rsidP="0E7067C1" w:rsidRDefault="0E7067C1" w14:paraId="13D5D5EC" w14:textId="1FD70B0D">
            <w:pPr>
              <w:rPr>
                <w:rFonts w:ascii="Calibri" w:hAnsi="Calibri" w:eastAsia="Calibri" w:cs="Calibri"/>
              </w:rPr>
            </w:pPr>
          </w:p>
        </w:tc>
      </w:tr>
      <w:tr w:rsidR="00F62853" w:rsidTr="004E5FA7" w14:paraId="3FE79FDA" w14:textId="77777777">
        <w:tc>
          <w:tcPr>
            <w:tcW w:w="2970" w:type="dxa"/>
          </w:tcPr>
          <w:p w:rsidRPr="00F94955" w:rsidR="00F62853" w:rsidP="00A05021" w:rsidRDefault="00F62853" w14:paraId="1FFC02CC" w14:textId="77777777">
            <w:pPr>
              <w:rPr>
                <w:rFonts w:ascii="Calibri" w:hAnsi="Calibri" w:eastAsia="Calibri" w:cs="Calibri"/>
                <w:b/>
                <w:bCs/>
                <w:i/>
              </w:rPr>
            </w:pPr>
            <w:r w:rsidRPr="00F94955">
              <w:rPr>
                <w:rFonts w:ascii="Calibri" w:hAnsi="Calibri" w:eastAsia="Calibri" w:cs="Calibri"/>
                <w:b/>
                <w:bCs/>
              </w:rPr>
              <w:t>Numerator</w:t>
            </w:r>
          </w:p>
        </w:tc>
        <w:tc>
          <w:tcPr>
            <w:tcW w:w="3546" w:type="dxa"/>
          </w:tcPr>
          <w:p w:rsidRPr="00F87C4B" w:rsidR="00F62853" w:rsidP="00A05021" w:rsidRDefault="00F62853" w14:paraId="22040DC0" w14:textId="77777777">
            <w:pPr>
              <w:rPr>
                <w:rFonts w:ascii="Calibri" w:hAnsi="Calibri" w:eastAsia="Calibri" w:cs="Calibri"/>
                <w:iCs/>
              </w:rPr>
            </w:pPr>
          </w:p>
        </w:tc>
        <w:tc>
          <w:tcPr>
            <w:tcW w:w="3546" w:type="dxa"/>
          </w:tcPr>
          <w:p w:rsidR="00F62853" w:rsidP="00A05021" w:rsidRDefault="00F62853" w14:paraId="109036BA" w14:textId="77777777">
            <w:pPr>
              <w:rPr>
                <w:rFonts w:ascii="Calibri" w:hAnsi="Calibri" w:eastAsia="Calibri" w:cs="Calibri"/>
              </w:rPr>
            </w:pPr>
          </w:p>
        </w:tc>
        <w:tc>
          <w:tcPr>
            <w:tcW w:w="3546" w:type="dxa"/>
          </w:tcPr>
          <w:p w:rsidR="00F62853" w:rsidP="00A05021" w:rsidRDefault="00F62853" w14:paraId="079024FD" w14:textId="77777777">
            <w:pPr>
              <w:rPr>
                <w:rFonts w:ascii="Calibri" w:hAnsi="Calibri" w:eastAsia="Calibri" w:cs="Calibri"/>
              </w:rPr>
            </w:pPr>
          </w:p>
        </w:tc>
      </w:tr>
      <w:tr w:rsidR="00F62853" w:rsidTr="004E5FA7" w14:paraId="33F0B9A0" w14:textId="77777777">
        <w:tc>
          <w:tcPr>
            <w:tcW w:w="2970" w:type="dxa"/>
          </w:tcPr>
          <w:p w:rsidRPr="00F94955" w:rsidR="00F62853" w:rsidP="00A05021" w:rsidRDefault="00F62853" w14:paraId="33EC52E6" w14:textId="77777777">
            <w:pPr>
              <w:rPr>
                <w:rFonts w:ascii="Calibri" w:hAnsi="Calibri" w:eastAsia="Calibri" w:cs="Calibri"/>
                <w:b/>
                <w:bCs/>
              </w:rPr>
            </w:pPr>
            <w:r w:rsidRPr="00F94955">
              <w:rPr>
                <w:rFonts w:ascii="Calibri" w:hAnsi="Calibri" w:eastAsia="Calibri" w:cs="Calibri"/>
                <w:b/>
                <w:bCs/>
              </w:rPr>
              <w:t>Denominato</w:t>
            </w:r>
            <w:r>
              <w:rPr>
                <w:rFonts w:ascii="Calibri" w:hAnsi="Calibri" w:eastAsia="Calibri" w:cs="Calibri"/>
                <w:b/>
                <w:bCs/>
              </w:rPr>
              <w:t>r</w:t>
            </w:r>
          </w:p>
        </w:tc>
        <w:tc>
          <w:tcPr>
            <w:tcW w:w="3546" w:type="dxa"/>
          </w:tcPr>
          <w:p w:rsidR="00F62853" w:rsidP="00A05021" w:rsidRDefault="00F62853" w14:paraId="0C352031" w14:textId="77777777">
            <w:pPr>
              <w:rPr>
                <w:rFonts w:ascii="Calibri" w:hAnsi="Calibri" w:eastAsia="Calibri" w:cs="Calibri"/>
              </w:rPr>
            </w:pPr>
          </w:p>
        </w:tc>
        <w:tc>
          <w:tcPr>
            <w:tcW w:w="3546" w:type="dxa"/>
          </w:tcPr>
          <w:p w:rsidR="00F62853" w:rsidP="00A05021" w:rsidRDefault="00F62853" w14:paraId="6D20BB15" w14:textId="77777777">
            <w:pPr>
              <w:rPr>
                <w:rFonts w:ascii="Calibri" w:hAnsi="Calibri" w:eastAsia="Calibri" w:cs="Calibri"/>
              </w:rPr>
            </w:pPr>
          </w:p>
        </w:tc>
        <w:tc>
          <w:tcPr>
            <w:tcW w:w="3546" w:type="dxa"/>
          </w:tcPr>
          <w:p w:rsidR="00F62853" w:rsidP="00A05021" w:rsidRDefault="00F62853" w14:paraId="1BB6192E" w14:textId="77777777">
            <w:pPr>
              <w:rPr>
                <w:rFonts w:ascii="Calibri" w:hAnsi="Calibri" w:eastAsia="Calibri" w:cs="Calibri"/>
              </w:rPr>
            </w:pPr>
          </w:p>
        </w:tc>
      </w:tr>
      <w:tr w:rsidR="00F62853" w:rsidTr="004E5FA7" w14:paraId="0B4AECEB" w14:textId="77777777">
        <w:tc>
          <w:tcPr>
            <w:tcW w:w="2970" w:type="dxa"/>
          </w:tcPr>
          <w:p w:rsidRPr="00F94955" w:rsidR="00F62853" w:rsidP="00A05021" w:rsidRDefault="00F62853" w14:paraId="350E06A4" w14:textId="77777777">
            <w:pPr>
              <w:rPr>
                <w:rFonts w:ascii="Calibri" w:hAnsi="Calibri" w:eastAsia="Calibri" w:cs="Calibri"/>
                <w:b/>
                <w:bCs/>
              </w:rPr>
            </w:pPr>
            <w:r w:rsidRPr="00F94955">
              <w:rPr>
                <w:rFonts w:ascii="Calibri" w:hAnsi="Calibri" w:eastAsia="Calibri" w:cs="Calibri"/>
                <w:b/>
                <w:bCs/>
              </w:rPr>
              <w:t>Rate (Auto-Calculated)</w:t>
            </w:r>
          </w:p>
        </w:tc>
        <w:tc>
          <w:tcPr>
            <w:tcW w:w="3546" w:type="dxa"/>
          </w:tcPr>
          <w:p w:rsidR="00F62853" w:rsidP="00A05021" w:rsidRDefault="00F62853" w14:paraId="7621A169" w14:textId="77777777">
            <w:pPr>
              <w:rPr>
                <w:rFonts w:ascii="Calibri" w:hAnsi="Calibri" w:eastAsia="Calibri" w:cs="Calibri"/>
              </w:rPr>
            </w:pPr>
          </w:p>
        </w:tc>
        <w:tc>
          <w:tcPr>
            <w:tcW w:w="3546" w:type="dxa"/>
          </w:tcPr>
          <w:p w:rsidR="00F62853" w:rsidP="00A05021" w:rsidRDefault="00F62853" w14:paraId="033A1F33" w14:textId="77777777">
            <w:pPr>
              <w:rPr>
                <w:rFonts w:ascii="Calibri" w:hAnsi="Calibri" w:eastAsia="Calibri" w:cs="Calibri"/>
              </w:rPr>
            </w:pPr>
          </w:p>
        </w:tc>
        <w:tc>
          <w:tcPr>
            <w:tcW w:w="3546" w:type="dxa"/>
          </w:tcPr>
          <w:p w:rsidR="00F62853" w:rsidP="00A05021" w:rsidRDefault="00F62853" w14:paraId="67CBAA23" w14:textId="77777777">
            <w:pPr>
              <w:rPr>
                <w:rFonts w:ascii="Calibri" w:hAnsi="Calibri" w:eastAsia="Calibri" w:cs="Calibri"/>
              </w:rPr>
            </w:pPr>
          </w:p>
        </w:tc>
      </w:tr>
      <w:tr w:rsidR="00F62853" w:rsidTr="004E5FA7" w14:paraId="03E13A2E" w14:textId="77777777">
        <w:tc>
          <w:tcPr>
            <w:tcW w:w="2970" w:type="dxa"/>
          </w:tcPr>
          <w:p w:rsidRPr="00F94955" w:rsidR="00F62853" w:rsidP="00A05021" w:rsidRDefault="00F62853" w14:paraId="546FA293" w14:textId="77777777">
            <w:pPr>
              <w:rPr>
                <w:rFonts w:ascii="Calibri" w:hAnsi="Calibri" w:eastAsia="Calibri" w:cs="Calibri"/>
                <w:b/>
                <w:bCs/>
              </w:rPr>
            </w:pPr>
            <w:r w:rsidRPr="00F94955">
              <w:rPr>
                <w:rFonts w:ascii="Calibri" w:hAnsi="Calibri" w:eastAsia="Calibri" w:cs="Calibri"/>
                <w:b/>
                <w:bCs/>
              </w:rPr>
              <w:t>Frequency of review</w:t>
            </w:r>
          </w:p>
        </w:tc>
        <w:tc>
          <w:tcPr>
            <w:tcW w:w="3546" w:type="dxa"/>
          </w:tcPr>
          <w:p w:rsidR="00F62853" w:rsidP="00A05021" w:rsidRDefault="00F62853" w14:paraId="59BCCBE0" w14:textId="77777777">
            <w:pPr>
              <w:spacing w:after="0" w:line="240" w:lineRule="auto"/>
              <w:rPr>
                <w:rFonts w:ascii="Calibri" w:hAnsi="Calibri" w:eastAsia="Calibri" w:cs="Calibri"/>
              </w:rPr>
            </w:pPr>
            <w:r>
              <w:rPr>
                <w:rFonts w:ascii="Segoe UI Symbol" w:hAnsi="Segoe UI Symbol" w:eastAsia="Calibri" w:cs="Segoe UI Symbol"/>
              </w:rPr>
              <w:t>☐</w:t>
            </w:r>
            <w:r>
              <w:rPr>
                <w:rFonts w:ascii="Calibri" w:hAnsi="Calibri" w:eastAsia="Calibri" w:cs="Calibri"/>
              </w:rPr>
              <w:t xml:space="preserve"> Monthly </w:t>
            </w:r>
          </w:p>
          <w:p w:rsidR="00F62853" w:rsidP="00A05021" w:rsidRDefault="00F62853" w14:paraId="3AE62E7C" w14:textId="77777777">
            <w:pPr>
              <w:spacing w:after="0" w:line="240" w:lineRule="auto"/>
              <w:rPr>
                <w:rFonts w:ascii="Calibri" w:hAnsi="Calibri" w:eastAsia="Calibri" w:cs="Calibri"/>
              </w:rPr>
            </w:pPr>
            <w:r>
              <w:rPr>
                <w:rFonts w:ascii="Segoe UI Symbol" w:hAnsi="Segoe UI Symbol" w:eastAsia="Calibri" w:cs="Segoe UI Symbol"/>
              </w:rPr>
              <w:t>☐</w:t>
            </w:r>
            <w:r>
              <w:rPr>
                <w:rFonts w:ascii="Calibri" w:hAnsi="Calibri" w:eastAsia="Calibri" w:cs="Calibri"/>
              </w:rPr>
              <w:t xml:space="preserve"> Quarterly </w:t>
            </w:r>
          </w:p>
          <w:p w:rsidR="00F62853" w:rsidP="00A05021" w:rsidRDefault="00F62853" w14:paraId="2B922A48" w14:textId="77777777">
            <w:pPr>
              <w:spacing w:after="0" w:line="240" w:lineRule="auto"/>
              <w:rPr>
                <w:rFonts w:ascii="Calibri" w:hAnsi="Calibri" w:eastAsia="Calibri" w:cs="Calibri"/>
              </w:rPr>
            </w:pPr>
            <w:r>
              <w:rPr>
                <w:rFonts w:ascii="Segoe UI Symbol" w:hAnsi="Segoe UI Symbol" w:eastAsia="Calibri" w:cs="Segoe UI Symbol"/>
              </w:rPr>
              <w:t>☐</w:t>
            </w:r>
            <w:r>
              <w:rPr>
                <w:rFonts w:ascii="Calibri" w:hAnsi="Calibri" w:eastAsia="Calibri" w:cs="Calibri"/>
              </w:rPr>
              <w:t xml:space="preserve"> Biannually </w:t>
            </w:r>
          </w:p>
          <w:p w:rsidR="00F62853" w:rsidP="00A05021" w:rsidRDefault="00F62853" w14:paraId="216CE0D4" w14:textId="77777777">
            <w:pPr>
              <w:spacing w:after="0" w:line="240" w:lineRule="auto"/>
              <w:rPr>
                <w:rFonts w:ascii="Calibri" w:hAnsi="Calibri" w:eastAsia="Calibri" w:cs="Calibri"/>
              </w:rPr>
            </w:pPr>
            <w:r>
              <w:rPr>
                <w:rFonts w:ascii="Segoe UI Symbol" w:hAnsi="Segoe UI Symbol" w:eastAsia="Calibri" w:cs="Segoe UI Symbol"/>
              </w:rPr>
              <w:t>☐</w:t>
            </w:r>
            <w:r>
              <w:rPr>
                <w:rFonts w:ascii="Calibri" w:hAnsi="Calibri" w:eastAsia="Calibri" w:cs="Calibri"/>
              </w:rPr>
              <w:t xml:space="preserve"> Annually</w:t>
            </w:r>
          </w:p>
          <w:p w:rsidR="00F62853" w:rsidP="00A05021" w:rsidRDefault="00F62853" w14:paraId="68F9E23B" w14:textId="77777777">
            <w:pPr>
              <w:rPr>
                <w:rFonts w:ascii="Calibri" w:hAnsi="Calibri" w:eastAsia="Calibri" w:cs="Calibri"/>
              </w:rPr>
            </w:pPr>
            <w:r>
              <w:rPr>
                <w:rFonts w:ascii="Segoe UI Symbol" w:hAnsi="Segoe UI Symbol" w:eastAsia="Calibri" w:cs="Segoe UI Symbol"/>
              </w:rPr>
              <w:t>☐</w:t>
            </w:r>
            <w:r>
              <w:rPr>
                <w:rFonts w:ascii="Calibri" w:hAnsi="Calibri" w:eastAsia="Calibri" w:cs="Calibri"/>
              </w:rPr>
              <w:t xml:space="preserve"> Other:</w:t>
            </w:r>
          </w:p>
        </w:tc>
        <w:tc>
          <w:tcPr>
            <w:tcW w:w="3546" w:type="dxa"/>
          </w:tcPr>
          <w:p w:rsidR="00F62853" w:rsidP="00A05021" w:rsidRDefault="00F62853" w14:paraId="5568DAA2" w14:textId="77777777">
            <w:pPr>
              <w:spacing w:after="0" w:line="240" w:lineRule="auto"/>
              <w:rPr>
                <w:rFonts w:ascii="Calibri" w:hAnsi="Calibri" w:eastAsia="Calibri" w:cs="Calibri"/>
              </w:rPr>
            </w:pPr>
            <w:r>
              <w:rPr>
                <w:rFonts w:ascii="Segoe UI Symbol" w:hAnsi="Segoe UI Symbol" w:eastAsia="Calibri" w:cs="Segoe UI Symbol"/>
              </w:rPr>
              <w:t>☐</w:t>
            </w:r>
            <w:r>
              <w:rPr>
                <w:rFonts w:ascii="Calibri" w:hAnsi="Calibri" w:eastAsia="Calibri" w:cs="Calibri"/>
              </w:rPr>
              <w:t xml:space="preserve"> Monthly </w:t>
            </w:r>
          </w:p>
          <w:p w:rsidR="00F62853" w:rsidP="00A05021" w:rsidRDefault="00F62853" w14:paraId="32985397" w14:textId="77777777">
            <w:pPr>
              <w:spacing w:after="0" w:line="240" w:lineRule="auto"/>
              <w:rPr>
                <w:rFonts w:ascii="Calibri" w:hAnsi="Calibri" w:eastAsia="Calibri" w:cs="Calibri"/>
              </w:rPr>
            </w:pPr>
            <w:r>
              <w:rPr>
                <w:rFonts w:ascii="Segoe UI Symbol" w:hAnsi="Segoe UI Symbol" w:eastAsia="Calibri" w:cs="Segoe UI Symbol"/>
              </w:rPr>
              <w:t>☐</w:t>
            </w:r>
            <w:r>
              <w:rPr>
                <w:rFonts w:ascii="Calibri" w:hAnsi="Calibri" w:eastAsia="Calibri" w:cs="Calibri"/>
              </w:rPr>
              <w:t xml:space="preserve"> Quarterly </w:t>
            </w:r>
          </w:p>
          <w:p w:rsidR="00F62853" w:rsidP="00A05021" w:rsidRDefault="00F62853" w14:paraId="18CBA06C" w14:textId="77777777">
            <w:pPr>
              <w:spacing w:after="0" w:line="240" w:lineRule="auto"/>
              <w:rPr>
                <w:rFonts w:ascii="Calibri" w:hAnsi="Calibri" w:eastAsia="Calibri" w:cs="Calibri"/>
              </w:rPr>
            </w:pPr>
            <w:r>
              <w:rPr>
                <w:rFonts w:ascii="Segoe UI Symbol" w:hAnsi="Segoe UI Symbol" w:eastAsia="Calibri" w:cs="Segoe UI Symbol"/>
              </w:rPr>
              <w:t>☐</w:t>
            </w:r>
            <w:r>
              <w:rPr>
                <w:rFonts w:ascii="Calibri" w:hAnsi="Calibri" w:eastAsia="Calibri" w:cs="Calibri"/>
              </w:rPr>
              <w:t xml:space="preserve"> Biannually </w:t>
            </w:r>
          </w:p>
          <w:p w:rsidR="00F62853" w:rsidP="00A05021" w:rsidRDefault="00F62853" w14:paraId="56D61D89" w14:textId="77777777">
            <w:pPr>
              <w:spacing w:after="0" w:line="240" w:lineRule="auto"/>
              <w:rPr>
                <w:rFonts w:ascii="Calibri" w:hAnsi="Calibri" w:eastAsia="Calibri" w:cs="Calibri"/>
              </w:rPr>
            </w:pPr>
            <w:r>
              <w:rPr>
                <w:rFonts w:ascii="Segoe UI Symbol" w:hAnsi="Segoe UI Symbol" w:eastAsia="Calibri" w:cs="Segoe UI Symbol"/>
              </w:rPr>
              <w:t>☐</w:t>
            </w:r>
            <w:r>
              <w:rPr>
                <w:rFonts w:ascii="Calibri" w:hAnsi="Calibri" w:eastAsia="Calibri" w:cs="Calibri"/>
              </w:rPr>
              <w:t xml:space="preserve"> Annually</w:t>
            </w:r>
          </w:p>
          <w:p w:rsidR="00F62853" w:rsidP="00A05021" w:rsidRDefault="00F62853" w14:paraId="6F37E37D" w14:textId="77777777">
            <w:pPr>
              <w:rPr>
                <w:rFonts w:ascii="Calibri" w:hAnsi="Calibri" w:eastAsia="Calibri" w:cs="Calibri"/>
              </w:rPr>
            </w:pPr>
            <w:r>
              <w:rPr>
                <w:rFonts w:ascii="Segoe UI Symbol" w:hAnsi="Segoe UI Symbol" w:eastAsia="Calibri" w:cs="Segoe UI Symbol"/>
              </w:rPr>
              <w:t>☐</w:t>
            </w:r>
            <w:r>
              <w:rPr>
                <w:rFonts w:ascii="Calibri" w:hAnsi="Calibri" w:eastAsia="Calibri" w:cs="Calibri"/>
              </w:rPr>
              <w:t xml:space="preserve"> Other:</w:t>
            </w:r>
          </w:p>
        </w:tc>
        <w:tc>
          <w:tcPr>
            <w:tcW w:w="3546" w:type="dxa"/>
          </w:tcPr>
          <w:p w:rsidR="00F62853" w:rsidP="00A05021" w:rsidRDefault="00F62853" w14:paraId="4E1F20A1" w14:textId="77777777">
            <w:pPr>
              <w:spacing w:after="0" w:line="240" w:lineRule="auto"/>
              <w:rPr>
                <w:rFonts w:ascii="Calibri" w:hAnsi="Calibri" w:eastAsia="Calibri" w:cs="Calibri"/>
              </w:rPr>
            </w:pPr>
            <w:r>
              <w:rPr>
                <w:rFonts w:ascii="Segoe UI Symbol" w:hAnsi="Segoe UI Symbol" w:eastAsia="Calibri" w:cs="Segoe UI Symbol"/>
              </w:rPr>
              <w:t>☐</w:t>
            </w:r>
            <w:r>
              <w:rPr>
                <w:rFonts w:ascii="Calibri" w:hAnsi="Calibri" w:eastAsia="Calibri" w:cs="Calibri"/>
              </w:rPr>
              <w:t xml:space="preserve"> Monthly </w:t>
            </w:r>
          </w:p>
          <w:p w:rsidR="00F62853" w:rsidP="00A05021" w:rsidRDefault="00F62853" w14:paraId="1B33A1D3" w14:textId="77777777">
            <w:pPr>
              <w:spacing w:after="0" w:line="240" w:lineRule="auto"/>
              <w:rPr>
                <w:rFonts w:ascii="Calibri" w:hAnsi="Calibri" w:eastAsia="Calibri" w:cs="Calibri"/>
              </w:rPr>
            </w:pPr>
            <w:r>
              <w:rPr>
                <w:rFonts w:ascii="Segoe UI Symbol" w:hAnsi="Segoe UI Symbol" w:eastAsia="Calibri" w:cs="Segoe UI Symbol"/>
              </w:rPr>
              <w:t>☐</w:t>
            </w:r>
            <w:r>
              <w:rPr>
                <w:rFonts w:ascii="Calibri" w:hAnsi="Calibri" w:eastAsia="Calibri" w:cs="Calibri"/>
              </w:rPr>
              <w:t xml:space="preserve"> Quarterly </w:t>
            </w:r>
          </w:p>
          <w:p w:rsidR="00F62853" w:rsidP="00A05021" w:rsidRDefault="00F62853" w14:paraId="26D3CD42" w14:textId="77777777">
            <w:pPr>
              <w:spacing w:after="0" w:line="240" w:lineRule="auto"/>
              <w:rPr>
                <w:rFonts w:ascii="Calibri" w:hAnsi="Calibri" w:eastAsia="Calibri" w:cs="Calibri"/>
              </w:rPr>
            </w:pPr>
            <w:r>
              <w:rPr>
                <w:rFonts w:ascii="Segoe UI Symbol" w:hAnsi="Segoe UI Symbol" w:eastAsia="Calibri" w:cs="Segoe UI Symbol"/>
              </w:rPr>
              <w:t>☐</w:t>
            </w:r>
            <w:r>
              <w:rPr>
                <w:rFonts w:ascii="Calibri" w:hAnsi="Calibri" w:eastAsia="Calibri" w:cs="Calibri"/>
              </w:rPr>
              <w:t xml:space="preserve"> Biannually </w:t>
            </w:r>
          </w:p>
          <w:p w:rsidR="00F62853" w:rsidP="00A05021" w:rsidRDefault="00F62853" w14:paraId="267619E5" w14:textId="77777777">
            <w:pPr>
              <w:spacing w:after="0" w:line="240" w:lineRule="auto"/>
              <w:rPr>
                <w:rFonts w:ascii="Calibri" w:hAnsi="Calibri" w:eastAsia="Calibri" w:cs="Calibri"/>
              </w:rPr>
            </w:pPr>
            <w:r>
              <w:rPr>
                <w:rFonts w:ascii="Segoe UI Symbol" w:hAnsi="Segoe UI Symbol" w:eastAsia="Calibri" w:cs="Segoe UI Symbol"/>
              </w:rPr>
              <w:t>☐</w:t>
            </w:r>
            <w:r>
              <w:rPr>
                <w:rFonts w:ascii="Calibri" w:hAnsi="Calibri" w:eastAsia="Calibri" w:cs="Calibri"/>
              </w:rPr>
              <w:t xml:space="preserve"> Annually</w:t>
            </w:r>
          </w:p>
          <w:p w:rsidR="00F62853" w:rsidP="00A05021" w:rsidRDefault="00F62853" w14:paraId="1BCC3385" w14:textId="77777777">
            <w:pPr>
              <w:rPr>
                <w:rFonts w:ascii="Calibri" w:hAnsi="Calibri" w:eastAsia="Calibri" w:cs="Calibri"/>
              </w:rPr>
            </w:pPr>
            <w:r>
              <w:rPr>
                <w:rFonts w:ascii="Segoe UI Symbol" w:hAnsi="Segoe UI Symbol" w:eastAsia="Calibri" w:cs="Segoe UI Symbol"/>
              </w:rPr>
              <w:t>☐</w:t>
            </w:r>
            <w:r>
              <w:rPr>
                <w:rFonts w:ascii="Calibri" w:hAnsi="Calibri" w:eastAsia="Calibri" w:cs="Calibri"/>
              </w:rPr>
              <w:t xml:space="preserve"> Other:</w:t>
            </w:r>
          </w:p>
        </w:tc>
      </w:tr>
      <w:tr w:rsidR="00F62853" w:rsidTr="004E5FA7" w14:paraId="1EB3B912" w14:textId="77777777">
        <w:tc>
          <w:tcPr>
            <w:tcW w:w="2970" w:type="dxa"/>
          </w:tcPr>
          <w:p w:rsidRPr="00F94955" w:rsidR="00F62853" w:rsidP="00A05021" w:rsidRDefault="00F62853" w14:paraId="7281A769" w14:textId="77777777">
            <w:pPr>
              <w:rPr>
                <w:rFonts w:ascii="Calibri" w:hAnsi="Calibri" w:eastAsia="Calibri" w:cs="Calibri"/>
                <w:b/>
                <w:bCs/>
              </w:rPr>
            </w:pPr>
            <w:r w:rsidRPr="00F94955">
              <w:rPr>
                <w:rFonts w:ascii="Calibri" w:hAnsi="Calibri" w:eastAsia="Calibri" w:cs="Calibri"/>
                <w:b/>
                <w:bCs/>
              </w:rPr>
              <w:t>Unable to Report</w:t>
            </w:r>
          </w:p>
        </w:tc>
        <w:tc>
          <w:tcPr>
            <w:tcW w:w="3546" w:type="dxa"/>
          </w:tcPr>
          <w:p w:rsidR="00F62853" w:rsidP="00A05021" w:rsidRDefault="00F62853" w14:paraId="730069E4" w14:textId="77777777">
            <w:pPr>
              <w:rPr>
                <w:rFonts w:ascii="Calibri" w:hAnsi="Calibri" w:eastAsia="Calibri" w:cs="Calibri"/>
              </w:rPr>
            </w:pPr>
            <w:r>
              <w:rPr>
                <w:rFonts w:ascii="Segoe UI Symbol" w:hAnsi="Segoe UI Symbol" w:eastAsia="Calibri" w:cs="Segoe UI Symbol"/>
              </w:rPr>
              <w:t>☐</w:t>
            </w:r>
          </w:p>
        </w:tc>
        <w:tc>
          <w:tcPr>
            <w:tcW w:w="3546" w:type="dxa"/>
          </w:tcPr>
          <w:p w:rsidR="00F62853" w:rsidP="00A05021" w:rsidRDefault="00F62853" w14:paraId="71EB4EAE" w14:textId="77777777">
            <w:pPr>
              <w:rPr>
                <w:rFonts w:ascii="Calibri" w:hAnsi="Calibri" w:eastAsia="Calibri" w:cs="Calibri"/>
              </w:rPr>
            </w:pPr>
            <w:r>
              <w:rPr>
                <w:rFonts w:ascii="Segoe UI Symbol" w:hAnsi="Segoe UI Symbol" w:eastAsia="Calibri" w:cs="Segoe UI Symbol"/>
              </w:rPr>
              <w:t>☐</w:t>
            </w:r>
          </w:p>
        </w:tc>
        <w:tc>
          <w:tcPr>
            <w:tcW w:w="3546" w:type="dxa"/>
          </w:tcPr>
          <w:p w:rsidR="00F62853" w:rsidP="00A05021" w:rsidRDefault="00F62853" w14:paraId="6B3656FB" w14:textId="77777777">
            <w:pPr>
              <w:rPr>
                <w:rFonts w:ascii="Calibri" w:hAnsi="Calibri" w:eastAsia="Calibri" w:cs="Calibri"/>
              </w:rPr>
            </w:pPr>
            <w:r>
              <w:rPr>
                <w:rFonts w:ascii="Segoe UI Symbol" w:hAnsi="Segoe UI Symbol" w:eastAsia="Calibri" w:cs="Segoe UI Symbol"/>
              </w:rPr>
              <w:t>☐</w:t>
            </w:r>
          </w:p>
        </w:tc>
      </w:tr>
      <w:tr w:rsidR="00F62853" w:rsidTr="004E5FA7" w14:paraId="1EF1E7E1" w14:textId="77777777">
        <w:tc>
          <w:tcPr>
            <w:tcW w:w="2970" w:type="dxa"/>
          </w:tcPr>
          <w:p w:rsidRPr="00F94955" w:rsidR="00F62853" w:rsidP="00A05021" w:rsidRDefault="00F62853" w14:paraId="6FCFB1F1" w14:textId="77777777">
            <w:pPr>
              <w:rPr>
                <w:rFonts w:ascii="Calibri" w:hAnsi="Calibri" w:eastAsia="Calibri" w:cs="Calibri"/>
                <w:b/>
                <w:bCs/>
              </w:rPr>
            </w:pPr>
            <w:r w:rsidRPr="00F94955">
              <w:rPr>
                <w:rFonts w:ascii="Calibri" w:hAnsi="Calibri" w:eastAsia="Calibri" w:cs="Calibri"/>
                <w:b/>
                <w:bCs/>
              </w:rPr>
              <w:t>Reason (If Unable to Report)</w:t>
            </w:r>
          </w:p>
        </w:tc>
        <w:tc>
          <w:tcPr>
            <w:tcW w:w="3546" w:type="dxa"/>
          </w:tcPr>
          <w:p w:rsidRPr="002C2BBB" w:rsidR="00F62853" w:rsidP="00A05021" w:rsidRDefault="002C2BBB" w14:paraId="0DEA528E" w14:textId="340992C2">
            <w:pPr>
              <w:rPr>
                <w:rFonts w:ascii="Calibri" w:hAnsi="Calibri" w:eastAsia="Calibri" w:cs="Calibri"/>
              </w:rPr>
            </w:pPr>
            <w:r w:rsidRPr="002C2BBB">
              <w:rPr>
                <w:rFonts w:ascii="Calibri" w:hAnsi="Calibri" w:cs="Calibri"/>
                <w:color w:val="000000"/>
              </w:rPr>
              <w:t xml:space="preserve"> </w:t>
            </w:r>
            <w:r w:rsidRPr="002C2BBB" w:rsidR="00F62853">
              <w:rPr>
                <w:rFonts w:ascii="Segoe UI Symbol" w:hAnsi="Segoe UI Symbol" w:cs="Segoe UI Symbol"/>
                <w:color w:val="000000"/>
              </w:rPr>
              <w:t>☐</w:t>
            </w:r>
            <w:r w:rsidRPr="002C2BBB" w:rsidR="00F62853">
              <w:rPr>
                <w:rFonts w:ascii="Calibri" w:hAnsi="Calibri" w:cs="Calibri"/>
                <w:color w:val="000000"/>
              </w:rPr>
              <w:t xml:space="preserve"> Data unavailable</w:t>
            </w:r>
            <w:r w:rsidRPr="002C2BBB" w:rsidR="00F62853">
              <w:rPr>
                <w:rFonts w:ascii="Calibri" w:hAnsi="Calibri" w:cs="Calibri"/>
                <w:color w:val="000000"/>
              </w:rPr>
              <w:br/>
            </w:r>
            <w:r w:rsidRPr="002C2BBB" w:rsidR="00F62853">
              <w:rPr>
                <w:rFonts w:ascii="Calibri" w:hAnsi="Calibri" w:cs="Calibri"/>
                <w:color w:val="000000"/>
              </w:rPr>
              <w:t xml:space="preserve"> </w:t>
            </w:r>
            <w:r w:rsidRPr="002C2BBB" w:rsidR="00F62853">
              <w:rPr>
                <w:rFonts w:ascii="Segoe UI Symbol" w:hAnsi="Segoe UI Symbol" w:cs="Segoe UI Symbol"/>
                <w:color w:val="000000"/>
              </w:rPr>
              <w:t>☐</w:t>
            </w:r>
            <w:r w:rsidRPr="002C2BBB" w:rsidR="00F62853">
              <w:rPr>
                <w:rFonts w:ascii="Calibri" w:hAnsi="Calibri" w:cs="Calibri"/>
                <w:color w:val="000000"/>
              </w:rPr>
              <w:t xml:space="preserve"> EHR limitation</w:t>
            </w:r>
            <w:r w:rsidRPr="002C2BBB" w:rsidR="00F62853">
              <w:rPr>
                <w:rFonts w:ascii="Calibri" w:hAnsi="Calibri" w:cs="Calibri"/>
                <w:color w:val="000000"/>
              </w:rPr>
              <w:br/>
            </w:r>
            <w:r w:rsidRPr="002C2BBB" w:rsidR="00F62853">
              <w:rPr>
                <w:rFonts w:ascii="Calibri" w:hAnsi="Calibri" w:cs="Calibri"/>
                <w:color w:val="000000"/>
              </w:rPr>
              <w:t xml:space="preserve"> </w:t>
            </w:r>
            <w:r w:rsidRPr="002C2BBB" w:rsidR="00F62853">
              <w:rPr>
                <w:rFonts w:ascii="Segoe UI Symbol" w:hAnsi="Segoe UI Symbol" w:cs="Segoe UI Symbol"/>
                <w:color w:val="000000"/>
              </w:rPr>
              <w:t>☐</w:t>
            </w:r>
            <w:r w:rsidRPr="002C2BBB" w:rsidR="00F62853">
              <w:rPr>
                <w:rFonts w:ascii="Calibri" w:hAnsi="Calibri" w:cs="Calibri"/>
                <w:color w:val="000000"/>
              </w:rPr>
              <w:t xml:space="preserve"> Workflow not fully implemented</w:t>
            </w:r>
            <w:r w:rsidRPr="002C2BBB" w:rsidR="00F62853">
              <w:rPr>
                <w:rFonts w:ascii="Calibri" w:hAnsi="Calibri" w:cs="Calibri"/>
                <w:color w:val="000000"/>
              </w:rPr>
              <w:br/>
            </w:r>
            <w:r w:rsidRPr="002C2BBB" w:rsidR="00F62853">
              <w:rPr>
                <w:rFonts w:ascii="Calibri" w:hAnsi="Calibri" w:cs="Calibri"/>
                <w:color w:val="000000"/>
              </w:rPr>
              <w:t xml:space="preserve"> </w:t>
            </w:r>
            <w:r w:rsidRPr="002C2BBB" w:rsidR="00F62853">
              <w:rPr>
                <w:rFonts w:ascii="Segoe UI Symbol" w:hAnsi="Segoe UI Symbol" w:cs="Segoe UI Symbol"/>
                <w:color w:val="000000"/>
              </w:rPr>
              <w:t>☐</w:t>
            </w:r>
            <w:r w:rsidRPr="002C2BBB" w:rsidR="00F62853">
              <w:rPr>
                <w:rFonts w:ascii="Calibri" w:hAnsi="Calibri" w:cs="Calibri"/>
                <w:color w:val="000000"/>
              </w:rPr>
              <w:t xml:space="preserve"> Other (please describe): ___</w:t>
            </w:r>
          </w:p>
        </w:tc>
        <w:tc>
          <w:tcPr>
            <w:tcW w:w="3546" w:type="dxa"/>
          </w:tcPr>
          <w:p w:rsidRPr="002C2BBB" w:rsidR="00F62853" w:rsidP="00A05021" w:rsidRDefault="002C2BBB" w14:paraId="716DC98E" w14:textId="6E4FDEDC">
            <w:pPr>
              <w:rPr>
                <w:rFonts w:ascii="Calibri" w:hAnsi="Calibri" w:eastAsia="Calibri" w:cs="Calibri"/>
              </w:rPr>
            </w:pPr>
            <w:r w:rsidRPr="002C2BBB">
              <w:rPr>
                <w:rFonts w:ascii="Calibri" w:hAnsi="Calibri" w:cs="Calibri"/>
                <w:color w:val="000000"/>
              </w:rPr>
              <w:t xml:space="preserve"> </w:t>
            </w:r>
            <w:r w:rsidRPr="002C2BBB" w:rsidR="00F62853">
              <w:rPr>
                <w:rFonts w:ascii="Segoe UI Symbol" w:hAnsi="Segoe UI Symbol" w:cs="Segoe UI Symbol"/>
                <w:color w:val="000000"/>
              </w:rPr>
              <w:t>☐</w:t>
            </w:r>
            <w:r w:rsidRPr="002C2BBB" w:rsidR="00F62853">
              <w:rPr>
                <w:rFonts w:ascii="Calibri" w:hAnsi="Calibri" w:cs="Calibri"/>
                <w:color w:val="000000"/>
              </w:rPr>
              <w:t xml:space="preserve"> Data unavailable</w:t>
            </w:r>
            <w:r w:rsidRPr="002C2BBB" w:rsidR="00F62853">
              <w:rPr>
                <w:rFonts w:ascii="Calibri" w:hAnsi="Calibri" w:cs="Calibri"/>
                <w:color w:val="000000"/>
              </w:rPr>
              <w:br/>
            </w:r>
            <w:r w:rsidRPr="002C2BBB" w:rsidR="00F62853">
              <w:rPr>
                <w:rFonts w:ascii="Calibri" w:hAnsi="Calibri" w:cs="Calibri"/>
                <w:color w:val="000000"/>
              </w:rPr>
              <w:t xml:space="preserve"> </w:t>
            </w:r>
            <w:r w:rsidRPr="002C2BBB" w:rsidR="00F62853">
              <w:rPr>
                <w:rFonts w:ascii="Segoe UI Symbol" w:hAnsi="Segoe UI Symbol" w:cs="Segoe UI Symbol"/>
                <w:color w:val="000000"/>
              </w:rPr>
              <w:t>☐</w:t>
            </w:r>
            <w:r w:rsidRPr="002C2BBB" w:rsidR="00F62853">
              <w:rPr>
                <w:rFonts w:ascii="Calibri" w:hAnsi="Calibri" w:cs="Calibri"/>
                <w:color w:val="000000"/>
              </w:rPr>
              <w:t xml:space="preserve"> EHR limitation</w:t>
            </w:r>
            <w:r w:rsidRPr="002C2BBB" w:rsidR="00F62853">
              <w:rPr>
                <w:rFonts w:ascii="Calibri" w:hAnsi="Calibri" w:cs="Calibri"/>
                <w:color w:val="000000"/>
              </w:rPr>
              <w:br/>
            </w:r>
            <w:r w:rsidRPr="002C2BBB" w:rsidR="00F62853">
              <w:rPr>
                <w:rFonts w:ascii="Calibri" w:hAnsi="Calibri" w:cs="Calibri"/>
                <w:color w:val="000000"/>
              </w:rPr>
              <w:t xml:space="preserve"> </w:t>
            </w:r>
            <w:r w:rsidRPr="002C2BBB" w:rsidR="00F62853">
              <w:rPr>
                <w:rFonts w:ascii="Segoe UI Symbol" w:hAnsi="Segoe UI Symbol" w:cs="Segoe UI Symbol"/>
                <w:color w:val="000000"/>
              </w:rPr>
              <w:t>☐</w:t>
            </w:r>
            <w:r w:rsidRPr="002C2BBB" w:rsidR="00F62853">
              <w:rPr>
                <w:rFonts w:ascii="Calibri" w:hAnsi="Calibri" w:cs="Calibri"/>
                <w:color w:val="000000"/>
              </w:rPr>
              <w:t xml:space="preserve"> Workflow not fully implemented</w:t>
            </w:r>
            <w:r w:rsidRPr="002C2BBB" w:rsidR="00F62853">
              <w:rPr>
                <w:rFonts w:ascii="Calibri" w:hAnsi="Calibri" w:cs="Calibri"/>
                <w:color w:val="000000"/>
              </w:rPr>
              <w:br/>
            </w:r>
            <w:r w:rsidRPr="002C2BBB" w:rsidR="00F62853">
              <w:rPr>
                <w:rFonts w:ascii="Calibri" w:hAnsi="Calibri" w:cs="Calibri"/>
                <w:color w:val="000000"/>
              </w:rPr>
              <w:t xml:space="preserve"> </w:t>
            </w:r>
            <w:r w:rsidRPr="002C2BBB" w:rsidR="00F62853">
              <w:rPr>
                <w:rFonts w:ascii="Segoe UI Symbol" w:hAnsi="Segoe UI Symbol" w:cs="Segoe UI Symbol"/>
                <w:color w:val="000000"/>
              </w:rPr>
              <w:t>☐</w:t>
            </w:r>
            <w:r w:rsidRPr="002C2BBB" w:rsidR="00F62853">
              <w:rPr>
                <w:rFonts w:ascii="Calibri" w:hAnsi="Calibri" w:cs="Calibri"/>
                <w:color w:val="000000"/>
              </w:rPr>
              <w:t xml:space="preserve"> Other (please describe): ___</w:t>
            </w:r>
          </w:p>
        </w:tc>
        <w:tc>
          <w:tcPr>
            <w:tcW w:w="3546" w:type="dxa"/>
          </w:tcPr>
          <w:p w:rsidRPr="002C2BBB" w:rsidR="00F62853" w:rsidP="00A05021" w:rsidRDefault="002C2BBB" w14:paraId="1BDA40BA" w14:textId="09259B95">
            <w:pPr>
              <w:rPr>
                <w:rFonts w:ascii="Calibri" w:hAnsi="Calibri" w:eastAsia="Calibri" w:cs="Calibri"/>
              </w:rPr>
            </w:pPr>
            <w:r w:rsidRPr="002C2BBB">
              <w:rPr>
                <w:rFonts w:ascii="Calibri" w:hAnsi="Calibri" w:cs="Calibri"/>
                <w:color w:val="000000"/>
              </w:rPr>
              <w:t xml:space="preserve"> </w:t>
            </w:r>
            <w:r w:rsidRPr="002C2BBB" w:rsidR="00F62853">
              <w:rPr>
                <w:rFonts w:ascii="Segoe UI Symbol" w:hAnsi="Segoe UI Symbol" w:cs="Segoe UI Symbol"/>
                <w:color w:val="000000"/>
              </w:rPr>
              <w:t>☐</w:t>
            </w:r>
            <w:r w:rsidRPr="002C2BBB" w:rsidR="00F62853">
              <w:rPr>
                <w:rFonts w:ascii="Calibri" w:hAnsi="Calibri" w:cs="Calibri"/>
                <w:color w:val="000000"/>
              </w:rPr>
              <w:t xml:space="preserve"> Data unavailable</w:t>
            </w:r>
            <w:r w:rsidRPr="002C2BBB" w:rsidR="00F62853">
              <w:rPr>
                <w:rFonts w:ascii="Calibri" w:hAnsi="Calibri" w:cs="Calibri"/>
                <w:color w:val="000000"/>
              </w:rPr>
              <w:br/>
            </w:r>
            <w:r w:rsidRPr="002C2BBB" w:rsidR="00F62853">
              <w:rPr>
                <w:rFonts w:ascii="Calibri" w:hAnsi="Calibri" w:cs="Calibri"/>
                <w:color w:val="000000"/>
              </w:rPr>
              <w:t xml:space="preserve"> </w:t>
            </w:r>
            <w:r w:rsidRPr="002C2BBB" w:rsidR="00F62853">
              <w:rPr>
                <w:rFonts w:ascii="Segoe UI Symbol" w:hAnsi="Segoe UI Symbol" w:cs="Segoe UI Symbol"/>
                <w:color w:val="000000"/>
              </w:rPr>
              <w:t>☐</w:t>
            </w:r>
            <w:r w:rsidRPr="002C2BBB" w:rsidR="00F62853">
              <w:rPr>
                <w:rFonts w:ascii="Calibri" w:hAnsi="Calibri" w:cs="Calibri"/>
                <w:color w:val="000000"/>
              </w:rPr>
              <w:t xml:space="preserve"> EHR limitation</w:t>
            </w:r>
            <w:r w:rsidRPr="002C2BBB" w:rsidR="00F62853">
              <w:rPr>
                <w:rFonts w:ascii="Calibri" w:hAnsi="Calibri" w:cs="Calibri"/>
                <w:color w:val="000000"/>
              </w:rPr>
              <w:br/>
            </w:r>
            <w:r w:rsidRPr="002C2BBB" w:rsidR="00F62853">
              <w:rPr>
                <w:rFonts w:ascii="Calibri" w:hAnsi="Calibri" w:cs="Calibri"/>
                <w:color w:val="000000"/>
              </w:rPr>
              <w:t xml:space="preserve"> </w:t>
            </w:r>
            <w:r w:rsidRPr="002C2BBB" w:rsidR="00F62853">
              <w:rPr>
                <w:rFonts w:ascii="Segoe UI Symbol" w:hAnsi="Segoe UI Symbol" w:cs="Segoe UI Symbol"/>
                <w:color w:val="000000"/>
              </w:rPr>
              <w:t>☐</w:t>
            </w:r>
            <w:r w:rsidRPr="002C2BBB" w:rsidR="00F62853">
              <w:rPr>
                <w:rFonts w:ascii="Calibri" w:hAnsi="Calibri" w:cs="Calibri"/>
                <w:color w:val="000000"/>
              </w:rPr>
              <w:t xml:space="preserve"> Workflow not fully implemented</w:t>
            </w:r>
            <w:r w:rsidRPr="002C2BBB" w:rsidR="00F62853">
              <w:rPr>
                <w:rFonts w:ascii="Calibri" w:hAnsi="Calibri" w:cs="Calibri"/>
                <w:color w:val="000000"/>
              </w:rPr>
              <w:br/>
            </w:r>
            <w:r w:rsidRPr="002C2BBB" w:rsidR="00F62853">
              <w:rPr>
                <w:rFonts w:ascii="Calibri" w:hAnsi="Calibri" w:cs="Calibri"/>
                <w:color w:val="000000"/>
              </w:rPr>
              <w:t xml:space="preserve"> </w:t>
            </w:r>
            <w:r w:rsidRPr="002C2BBB" w:rsidR="00F62853">
              <w:rPr>
                <w:rFonts w:ascii="Segoe UI Symbol" w:hAnsi="Segoe UI Symbol" w:cs="Segoe UI Symbol"/>
                <w:color w:val="000000"/>
              </w:rPr>
              <w:t>☐</w:t>
            </w:r>
            <w:r w:rsidRPr="002C2BBB" w:rsidR="00F62853">
              <w:rPr>
                <w:rFonts w:ascii="Calibri" w:hAnsi="Calibri" w:cs="Calibri"/>
                <w:color w:val="000000"/>
              </w:rPr>
              <w:t xml:space="preserve"> Other (please describe): ___</w:t>
            </w:r>
          </w:p>
        </w:tc>
      </w:tr>
    </w:tbl>
    <w:p w:rsidRPr="00A94536" w:rsidR="006348E4" w:rsidP="79409682" w:rsidRDefault="006348E4" w14:paraId="776E7318" w14:textId="77777777">
      <w:pPr>
        <w:spacing w:after="0" w:line="240" w:lineRule="auto"/>
        <w:rPr>
          <w:rFonts w:eastAsia="Times New Roman" w:cs="Times New Roman"/>
          <w:color w:val="000000"/>
          <w:kern w:val="0"/>
          <w14:ligatures w14:val="none"/>
        </w:rPr>
      </w:pPr>
    </w:p>
    <w:p w:rsidR="00975BE6" w:rsidP="79409682" w:rsidRDefault="00975BE6" w14:paraId="70959DF8" w14:textId="1A526D0C">
      <w:pPr>
        <w:spacing w:after="0" w:line="240" w:lineRule="auto"/>
        <w:rPr>
          <w:rFonts w:eastAsia="Times New Roman" w:cs="Times New Roman"/>
          <w:b w:val="1"/>
          <w:bCs w:val="1"/>
          <w:color w:val="000000"/>
          <w:kern w:val="0"/>
          <w14:ligatures w14:val="none"/>
        </w:rPr>
      </w:pPr>
      <w:r w:rsidRPr="1143E854" w:rsidR="79B4833A">
        <w:rPr>
          <w:rFonts w:eastAsia="Times New Roman" w:cs="Times New Roman"/>
          <w:b w:val="1"/>
          <w:bCs w:val="1"/>
          <w:color w:val="000000" w:themeColor="text1" w:themeTint="FF" w:themeShade="FF"/>
        </w:rPr>
        <w:t>Appendix:</w:t>
      </w:r>
    </w:p>
    <w:p w:rsidR="1143E854" w:rsidP="1143E854" w:rsidRDefault="1143E854" w14:paraId="3F2EF066" w14:textId="2267B849">
      <w:pPr>
        <w:spacing w:after="0" w:line="240" w:lineRule="auto"/>
        <w:rPr>
          <w:rFonts w:eastAsia="Times New Roman" w:cs="Times New Roman"/>
          <w:b w:val="1"/>
          <w:bCs w:val="1"/>
          <w:color w:val="000000" w:themeColor="text1" w:themeTint="FF" w:themeShade="FF"/>
        </w:rPr>
      </w:pPr>
    </w:p>
    <w:p w:rsidR="79B4833A" w:rsidP="1143E854" w:rsidRDefault="79B4833A" w14:paraId="211D83C3" w14:textId="1E9B9D15">
      <w:pPr>
        <w:spacing w:after="0" w:line="240" w:lineRule="auto"/>
        <w:rPr>
          <w:rFonts w:eastAsia="Times New Roman" w:cs="Times New Roman"/>
          <w:b w:val="1"/>
          <w:bCs w:val="1"/>
          <w:color w:val="000000" w:themeColor="text1" w:themeTint="FF" w:themeShade="FF"/>
        </w:rPr>
      </w:pPr>
      <w:r w:rsidRPr="1143E854" w:rsidR="79B4833A">
        <w:rPr>
          <w:rFonts w:eastAsia="Times New Roman" w:cs="Times New Roman"/>
          <w:b w:val="1"/>
          <w:bCs w:val="1"/>
          <w:color w:val="000000" w:themeColor="text1" w:themeTint="FF" w:themeShade="FF"/>
        </w:rPr>
        <w:t>Definitions:</w:t>
      </w:r>
    </w:p>
    <w:p w:rsidR="7B827D7C" w:rsidP="1143E854" w:rsidRDefault="7B827D7C" w14:paraId="3E149B38" w14:textId="6A0B39FF">
      <w:pPr>
        <w:pStyle w:val="ListParagraph"/>
        <w:numPr>
          <w:ilvl w:val="0"/>
          <w:numId w:val="27"/>
        </w:numPr>
        <w:spacing w:beforeAutospacing="on" w:afterAutospacing="on" w:line="240" w:lineRule="auto"/>
        <w:rPr>
          <w:rFonts w:ascii="Aptos" w:hAnsi="Aptos" w:eastAsia="Aptos" w:cs="Aptos"/>
          <w:b w:val="1"/>
          <w:bCs w:val="1"/>
          <w:i w:val="0"/>
          <w:iCs w:val="0"/>
          <w:caps w:val="0"/>
          <w:smallCaps w:val="0"/>
          <w:noProof w:val="0"/>
          <w:color w:val="000000" w:themeColor="text1" w:themeTint="FF" w:themeShade="FF"/>
          <w:sz w:val="24"/>
          <w:szCs w:val="24"/>
          <w:lang w:val="en-US"/>
        </w:rPr>
      </w:pPr>
      <w:r w:rsidRPr="1143E854" w:rsidR="7B827D7C">
        <w:rPr>
          <w:rFonts w:ascii="Aptos" w:hAnsi="Aptos" w:eastAsia="Aptos" w:cs="Aptos"/>
          <w:b w:val="1"/>
          <w:bCs w:val="1"/>
          <w:i w:val="0"/>
          <w:iCs w:val="0"/>
          <w:caps w:val="0"/>
          <w:smallCaps w:val="0"/>
          <w:noProof w:val="0"/>
          <w:color w:val="000000" w:themeColor="text1" w:themeTint="FF" w:themeShade="FF"/>
          <w:sz w:val="24"/>
          <w:szCs w:val="24"/>
          <w:lang w:val="en-US"/>
        </w:rPr>
        <w:t>Positive Screen</w:t>
      </w:r>
    </w:p>
    <w:p w:rsidR="7B827D7C" w:rsidP="1143E854" w:rsidRDefault="7B827D7C" w14:paraId="72216EE1" w14:textId="338C4366">
      <w:pPr>
        <w:pStyle w:val="ListParagraph"/>
        <w:numPr>
          <w:ilvl w:val="1"/>
          <w:numId w:val="27"/>
        </w:numPr>
        <w:spacing w:beforeAutospacing="on" w:afterAutospacing="on"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A positive screen is </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determined</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 by the completion of a validated screening </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tool</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143E854" w:rsidR="7B827D7C">
        <w:rPr>
          <w:rFonts w:ascii="Aptos" w:hAnsi="Aptos" w:eastAsia="Aptos" w:cs="Aptos"/>
          <w:b w:val="1"/>
          <w:bCs w:val="1"/>
          <w:i w:val="0"/>
          <w:iCs w:val="0"/>
          <w:caps w:val="0"/>
          <w:smallCaps w:val="0"/>
          <w:noProof w:val="0"/>
          <w:color w:val="000000" w:themeColor="text1" w:themeTint="FF" w:themeShade="FF"/>
          <w:sz w:val="24"/>
          <w:szCs w:val="24"/>
          <w:lang w:val="en-US"/>
        </w:rPr>
        <w:t>AND</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 clinical assessment &amp; judgement from the provider.</w:t>
      </w:r>
      <w:r w:rsidRPr="1143E854" w:rsidR="5E969852">
        <w:rPr>
          <w:rFonts w:ascii="Aptos" w:hAnsi="Aptos" w:eastAsia="Aptos" w:cs="Aptos"/>
          <w:b w:val="0"/>
          <w:bCs w:val="0"/>
          <w:i w:val="0"/>
          <w:iCs w:val="0"/>
          <w:caps w:val="0"/>
          <w:smallCaps w:val="0"/>
          <w:noProof w:val="0"/>
          <w:color w:val="000000" w:themeColor="text1" w:themeTint="FF" w:themeShade="FF"/>
          <w:sz w:val="24"/>
          <w:szCs w:val="24"/>
          <w:lang w:val="en-US"/>
        </w:rPr>
        <w:t xml:space="preserve"> Depending on the </w:t>
      </w:r>
      <w:r w:rsidRPr="1143E854" w:rsidR="14D253E3">
        <w:rPr>
          <w:rFonts w:ascii="Aptos" w:hAnsi="Aptos" w:eastAsia="Aptos" w:cs="Aptos"/>
          <w:b w:val="0"/>
          <w:bCs w:val="0"/>
          <w:i w:val="0"/>
          <w:iCs w:val="0"/>
          <w:caps w:val="0"/>
          <w:smallCaps w:val="0"/>
          <w:noProof w:val="0"/>
          <w:color w:val="000000" w:themeColor="text1" w:themeTint="FF" w:themeShade="FF"/>
          <w:sz w:val="24"/>
          <w:szCs w:val="24"/>
          <w:lang w:val="en-US"/>
        </w:rPr>
        <w:t>tool,</w:t>
      </w:r>
      <w:r w:rsidRPr="1143E854" w:rsidR="5E969852">
        <w:rPr>
          <w:rFonts w:ascii="Aptos" w:hAnsi="Aptos" w:eastAsia="Aptos" w:cs="Aptos"/>
          <w:b w:val="0"/>
          <w:bCs w:val="0"/>
          <w:i w:val="0"/>
          <w:iCs w:val="0"/>
          <w:caps w:val="0"/>
          <w:smallCaps w:val="0"/>
          <w:noProof w:val="0"/>
          <w:color w:val="000000" w:themeColor="text1" w:themeTint="FF" w:themeShade="FF"/>
          <w:sz w:val="24"/>
          <w:szCs w:val="24"/>
          <w:lang w:val="en-US"/>
        </w:rPr>
        <w:t xml:space="preserve"> this may be a ‘Yes’ or ‘No’ or </w:t>
      </w:r>
      <w:r w:rsidRPr="1143E854" w:rsidR="5E969852">
        <w:rPr>
          <w:rFonts w:ascii="Aptos" w:hAnsi="Aptos" w:eastAsia="Aptos" w:cs="Aptos"/>
          <w:b w:val="0"/>
          <w:bCs w:val="0"/>
          <w:i w:val="0"/>
          <w:iCs w:val="0"/>
          <w:caps w:val="0"/>
          <w:smallCaps w:val="0"/>
          <w:noProof w:val="0"/>
          <w:color w:val="000000" w:themeColor="text1" w:themeTint="FF" w:themeShade="FF"/>
          <w:sz w:val="24"/>
          <w:szCs w:val="24"/>
          <w:lang w:val="en-US"/>
        </w:rPr>
        <w:t>likert</w:t>
      </w:r>
      <w:r w:rsidRPr="1143E854" w:rsidR="5E969852">
        <w:rPr>
          <w:rFonts w:ascii="Aptos" w:hAnsi="Aptos" w:eastAsia="Aptos" w:cs="Aptos"/>
          <w:b w:val="0"/>
          <w:bCs w:val="0"/>
          <w:i w:val="0"/>
          <w:iCs w:val="0"/>
          <w:caps w:val="0"/>
          <w:smallCaps w:val="0"/>
          <w:noProof w:val="0"/>
          <w:color w:val="000000" w:themeColor="text1" w:themeTint="FF" w:themeShade="FF"/>
          <w:sz w:val="24"/>
          <w:szCs w:val="24"/>
          <w:lang w:val="en-US"/>
        </w:rPr>
        <w:t xml:space="preserve"> scale. Practices should reference the tool scoring guides for </w:t>
      </w:r>
      <w:r w:rsidRPr="1143E854" w:rsidR="7B731940">
        <w:rPr>
          <w:rFonts w:ascii="Aptos" w:hAnsi="Aptos" w:eastAsia="Aptos" w:cs="Aptos"/>
          <w:b w:val="0"/>
          <w:bCs w:val="0"/>
          <w:i w:val="0"/>
          <w:iCs w:val="0"/>
          <w:caps w:val="0"/>
          <w:smallCaps w:val="0"/>
          <w:noProof w:val="0"/>
          <w:color w:val="000000" w:themeColor="text1" w:themeTint="FF" w:themeShade="FF"/>
          <w:sz w:val="24"/>
          <w:szCs w:val="24"/>
          <w:lang w:val="en-US"/>
        </w:rPr>
        <w:t>interpretation</w:t>
      </w:r>
      <w:r w:rsidRPr="1143E854" w:rsidR="5E969852">
        <w:rPr>
          <w:rFonts w:ascii="Aptos" w:hAnsi="Aptos" w:eastAsia="Aptos" w:cs="Aptos"/>
          <w:b w:val="0"/>
          <w:bCs w:val="0"/>
          <w:i w:val="0"/>
          <w:iCs w:val="0"/>
          <w:caps w:val="0"/>
          <w:smallCaps w:val="0"/>
          <w:noProof w:val="0"/>
          <w:color w:val="000000" w:themeColor="text1" w:themeTint="FF" w:themeShade="FF"/>
          <w:sz w:val="24"/>
          <w:szCs w:val="24"/>
          <w:lang w:val="en-US"/>
        </w:rPr>
        <w:t xml:space="preserve"> if </w:t>
      </w:r>
      <w:r w:rsidRPr="1143E854" w:rsidR="5E969852">
        <w:rPr>
          <w:rFonts w:ascii="Aptos" w:hAnsi="Aptos" w:eastAsia="Aptos" w:cs="Aptos"/>
          <w:b w:val="0"/>
          <w:bCs w:val="0"/>
          <w:i w:val="0"/>
          <w:iCs w:val="0"/>
          <w:caps w:val="0"/>
          <w:smallCaps w:val="0"/>
          <w:noProof w:val="0"/>
          <w:color w:val="000000" w:themeColor="text1" w:themeTint="FF" w:themeShade="FF"/>
          <w:sz w:val="24"/>
          <w:szCs w:val="24"/>
          <w:lang w:val="en-US"/>
        </w:rPr>
        <w:t>facilitating</w:t>
      </w:r>
      <w:r w:rsidRPr="1143E854" w:rsidR="5E969852">
        <w:rPr>
          <w:rFonts w:ascii="Aptos" w:hAnsi="Aptos" w:eastAsia="Aptos" w:cs="Aptos"/>
          <w:b w:val="0"/>
          <w:bCs w:val="0"/>
          <w:i w:val="0"/>
          <w:iCs w:val="0"/>
          <w:caps w:val="0"/>
          <w:smallCaps w:val="0"/>
          <w:noProof w:val="0"/>
          <w:color w:val="000000" w:themeColor="text1" w:themeTint="FF" w:themeShade="FF"/>
          <w:sz w:val="24"/>
          <w:szCs w:val="24"/>
          <w:lang w:val="en-US"/>
        </w:rPr>
        <w:t xml:space="preserve"> the full tool</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w:t>
      </w:r>
      <w:r w:rsidRPr="1143E854" w:rsidR="336CD582">
        <w:rPr>
          <w:rFonts w:ascii="Aptos" w:hAnsi="Aptos" w:eastAsia="Aptos" w:cs="Aptos"/>
          <w:b w:val="0"/>
          <w:bCs w:val="0"/>
          <w:i w:val="0"/>
          <w:iCs w:val="0"/>
          <w:caps w:val="0"/>
          <w:smallCaps w:val="0"/>
          <w:noProof w:val="0"/>
          <w:color w:val="000000" w:themeColor="text1" w:themeTint="FF" w:themeShade="FF"/>
          <w:sz w:val="24"/>
          <w:szCs w:val="24"/>
          <w:lang w:val="en-US"/>
        </w:rPr>
        <w:t xml:space="preserve"> Practices starting with one social need may choose one or two domains of a validated tool as associated with the chosen social need(s).</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143E854" w:rsidP="1143E854" w:rsidRDefault="1143E854" w14:paraId="71EBBAAC" w14:textId="3EC22BEF">
      <w:pPr>
        <w:pStyle w:val="ListParagraph"/>
        <w:spacing w:beforeAutospacing="on" w:afterAutospacing="on" w:line="240" w:lineRule="auto"/>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1143E854" w:rsidP="1143E854" w:rsidRDefault="1143E854" w14:paraId="711AD36C" w14:textId="7CCBA26B">
      <w:pPr>
        <w:pStyle w:val="ListParagraph"/>
        <w:spacing w:beforeAutospacing="on" w:afterAutospacing="on" w:line="240" w:lineRule="auto"/>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7B827D7C" w:rsidP="1143E854" w:rsidRDefault="7B827D7C" w14:paraId="3CD0AF1B" w14:textId="4E479D29">
      <w:pPr>
        <w:pStyle w:val="ListParagraph"/>
        <w:numPr>
          <w:ilvl w:val="0"/>
          <w:numId w:val="27"/>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7B827D7C">
        <w:rPr>
          <w:rFonts w:ascii="Aptos" w:hAnsi="Aptos" w:eastAsia="Aptos" w:cs="Aptos"/>
          <w:b w:val="1"/>
          <w:bCs w:val="1"/>
          <w:i w:val="0"/>
          <w:iCs w:val="0"/>
          <w:caps w:val="0"/>
          <w:smallCaps w:val="0"/>
          <w:noProof w:val="0"/>
          <w:color w:val="000000" w:themeColor="text1" w:themeTint="FF" w:themeShade="FF"/>
          <w:sz w:val="24"/>
          <w:szCs w:val="24"/>
          <w:lang w:val="en-US"/>
        </w:rPr>
        <w:t>Positive Screens linked to services</w:t>
      </w:r>
    </w:p>
    <w:p w:rsidR="7B827D7C" w:rsidP="1143E854" w:rsidRDefault="7B827D7C" w14:paraId="1DAFC825" w14:textId="34D11245">
      <w:pPr>
        <w:pStyle w:val="ListParagraph"/>
        <w:numPr>
          <w:ilvl w:val="1"/>
          <w:numId w:val="27"/>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This metric refers to the number of patients with a </w:t>
      </w:r>
      <w:r w:rsidRPr="1143E854" w:rsidR="7B827D7C">
        <w:rPr>
          <w:rFonts w:ascii="Aptos" w:hAnsi="Aptos" w:eastAsia="Aptos" w:cs="Aptos"/>
          <w:b w:val="0"/>
          <w:bCs w:val="0"/>
          <w:i w:val="1"/>
          <w:iCs w:val="1"/>
          <w:caps w:val="0"/>
          <w:smallCaps w:val="0"/>
          <w:noProof w:val="0"/>
          <w:color w:val="000000" w:themeColor="text1" w:themeTint="FF" w:themeShade="FF"/>
          <w:sz w:val="24"/>
          <w:szCs w:val="24"/>
          <w:lang w:val="en-US"/>
        </w:rPr>
        <w:t xml:space="preserve">positive </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screen that receives an intervention and/or a referral to an internal or external resource. </w:t>
      </w:r>
      <w:r w:rsidRPr="1143E854" w:rsidR="4FD06C79">
        <w:rPr>
          <w:rFonts w:ascii="Aptos" w:hAnsi="Aptos" w:eastAsia="Aptos" w:cs="Aptos"/>
          <w:b w:val="0"/>
          <w:bCs w:val="0"/>
          <w:i w:val="0"/>
          <w:iCs w:val="0"/>
          <w:caps w:val="0"/>
          <w:smallCaps w:val="0"/>
          <w:noProof w:val="0"/>
          <w:color w:val="000000" w:themeColor="text1" w:themeTint="FF" w:themeShade="FF"/>
          <w:sz w:val="24"/>
          <w:szCs w:val="24"/>
          <w:lang w:val="en-US"/>
        </w:rPr>
        <w:t xml:space="preserve">This includes referrals provided directly to the patient for self-determined </w:t>
      </w:r>
      <w:r w:rsidRPr="1143E854" w:rsidR="3A78C2CE">
        <w:rPr>
          <w:rFonts w:ascii="Aptos" w:hAnsi="Aptos" w:eastAsia="Aptos" w:cs="Aptos"/>
          <w:b w:val="0"/>
          <w:bCs w:val="0"/>
          <w:i w:val="0"/>
          <w:iCs w:val="0"/>
          <w:caps w:val="0"/>
          <w:smallCaps w:val="0"/>
          <w:noProof w:val="0"/>
          <w:color w:val="000000" w:themeColor="text1" w:themeTint="FF" w:themeShade="FF"/>
          <w:sz w:val="24"/>
          <w:szCs w:val="24"/>
          <w:lang w:val="en-US"/>
        </w:rPr>
        <w:t>follow-up</w:t>
      </w:r>
      <w:r w:rsidRPr="1143E854" w:rsidR="4FD06C79">
        <w:rPr>
          <w:rFonts w:ascii="Aptos" w:hAnsi="Aptos" w:eastAsia="Aptos" w:cs="Aptos"/>
          <w:b w:val="0"/>
          <w:bCs w:val="0"/>
          <w:i w:val="0"/>
          <w:iCs w:val="0"/>
          <w:caps w:val="0"/>
          <w:smallCaps w:val="0"/>
          <w:noProof w:val="0"/>
          <w:color w:val="000000" w:themeColor="text1" w:themeTint="FF" w:themeShade="FF"/>
          <w:sz w:val="24"/>
          <w:szCs w:val="24"/>
          <w:lang w:val="en-US"/>
        </w:rPr>
        <w:t>, and</w:t>
      </w:r>
      <w:r w:rsidRPr="1143E854" w:rsidR="32CB20CB">
        <w:rPr>
          <w:rFonts w:ascii="Aptos" w:hAnsi="Aptos" w:eastAsia="Aptos" w:cs="Aptos"/>
          <w:b w:val="0"/>
          <w:bCs w:val="0"/>
          <w:i w:val="0"/>
          <w:iCs w:val="0"/>
          <w:caps w:val="0"/>
          <w:smallCaps w:val="0"/>
          <w:noProof w:val="0"/>
          <w:color w:val="000000" w:themeColor="text1" w:themeTint="FF" w:themeShade="FF"/>
          <w:sz w:val="24"/>
          <w:szCs w:val="24"/>
          <w:lang w:val="en-US"/>
        </w:rPr>
        <w:t>/or</w:t>
      </w:r>
      <w:r w:rsidRPr="1143E854" w:rsidR="4FD06C79">
        <w:rPr>
          <w:rFonts w:ascii="Aptos" w:hAnsi="Aptos" w:eastAsia="Aptos" w:cs="Aptos"/>
          <w:b w:val="0"/>
          <w:bCs w:val="0"/>
          <w:i w:val="0"/>
          <w:iCs w:val="0"/>
          <w:caps w:val="0"/>
          <w:smallCaps w:val="0"/>
          <w:noProof w:val="0"/>
          <w:color w:val="000000" w:themeColor="text1" w:themeTint="FF" w:themeShade="FF"/>
          <w:sz w:val="24"/>
          <w:szCs w:val="24"/>
          <w:lang w:val="en-US"/>
        </w:rPr>
        <w:t xml:space="preserve"> referrals made on behalf of the patient via a closed loop mechanism. </w:t>
      </w:r>
      <w:r w:rsidRPr="1143E854" w:rsidR="00A13EEE">
        <w:rPr>
          <w:rFonts w:ascii="Aptos" w:hAnsi="Aptos" w:eastAsia="Aptos" w:cs="Aptos"/>
          <w:b w:val="0"/>
          <w:bCs w:val="0"/>
          <w:i w:val="0"/>
          <w:iCs w:val="0"/>
          <w:caps w:val="0"/>
          <w:smallCaps w:val="0"/>
          <w:noProof w:val="0"/>
          <w:color w:val="000000" w:themeColor="text1" w:themeTint="FF" w:themeShade="FF"/>
          <w:sz w:val="24"/>
          <w:szCs w:val="24"/>
          <w:lang w:val="en-US"/>
        </w:rPr>
        <w:t>Interventions</w:t>
      </w:r>
      <w:r w:rsidRPr="1143E854" w:rsidR="4FD06C79">
        <w:rPr>
          <w:rFonts w:ascii="Aptos" w:hAnsi="Aptos" w:eastAsia="Aptos" w:cs="Aptos"/>
          <w:b w:val="0"/>
          <w:bCs w:val="0"/>
          <w:i w:val="0"/>
          <w:iCs w:val="0"/>
          <w:caps w:val="0"/>
          <w:smallCaps w:val="0"/>
          <w:noProof w:val="0"/>
          <w:color w:val="000000" w:themeColor="text1" w:themeTint="FF" w:themeShade="FF"/>
          <w:sz w:val="24"/>
          <w:szCs w:val="24"/>
          <w:lang w:val="en-US"/>
        </w:rPr>
        <w:t xml:space="preserve"> include</w:t>
      </w:r>
      <w:r w:rsidRPr="1143E854" w:rsidR="4FD06C79">
        <w:rPr>
          <w:rFonts w:ascii="Aptos" w:hAnsi="Aptos" w:eastAsia="Aptos" w:cs="Aptos"/>
          <w:b w:val="0"/>
          <w:bCs w:val="0"/>
          <w:i w:val="0"/>
          <w:iCs w:val="0"/>
          <w:caps w:val="0"/>
          <w:smallCaps w:val="0"/>
          <w:noProof w:val="0"/>
          <w:color w:val="000000" w:themeColor="text1" w:themeTint="FF" w:themeShade="FF"/>
          <w:sz w:val="24"/>
          <w:szCs w:val="24"/>
          <w:lang w:val="en-US"/>
        </w:rPr>
        <w:t>:</w:t>
      </w:r>
    </w:p>
    <w:p w:rsidR="29179CCC" w:rsidP="1143E854" w:rsidRDefault="29179CCC" w14:paraId="0069AAD9" w14:textId="001C5A40">
      <w:pPr>
        <w:pStyle w:val="ListParagraph"/>
        <w:numPr>
          <w:ilvl w:val="2"/>
          <w:numId w:val="27"/>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29179CCC">
        <w:rPr>
          <w:rFonts w:ascii="Aptos" w:hAnsi="Aptos" w:eastAsia="Aptos" w:cs="Aptos"/>
          <w:b w:val="0"/>
          <w:bCs w:val="0"/>
          <w:i w:val="0"/>
          <w:iCs w:val="0"/>
          <w:caps w:val="0"/>
          <w:smallCaps w:val="0"/>
          <w:noProof w:val="0"/>
          <w:color w:val="000000" w:themeColor="text1" w:themeTint="FF" w:themeShade="FF"/>
          <w:sz w:val="24"/>
          <w:szCs w:val="24"/>
          <w:lang w:val="en-US"/>
        </w:rPr>
        <w:t>Adjustment</w:t>
      </w:r>
    </w:p>
    <w:p w:rsidR="29179CCC" w:rsidP="1143E854" w:rsidRDefault="29179CCC" w14:paraId="1A2260CA" w14:textId="71D83146">
      <w:pPr>
        <w:pStyle w:val="ListParagraph"/>
        <w:numPr>
          <w:ilvl w:val="2"/>
          <w:numId w:val="27"/>
        </w:numPr>
        <w:rPr>
          <w:sz w:val="24"/>
          <w:szCs w:val="24"/>
        </w:rPr>
      </w:pPr>
      <w:r w:rsidR="29179CCC">
        <w:rPr/>
        <w:t>Assistance</w:t>
      </w:r>
    </w:p>
    <w:p w:rsidR="29179CCC" w:rsidP="1143E854" w:rsidRDefault="29179CCC" w14:paraId="659952ED" w14:textId="50DB9CE3">
      <w:pPr>
        <w:pStyle w:val="ListParagraph"/>
        <w:numPr>
          <w:ilvl w:val="2"/>
          <w:numId w:val="27"/>
        </w:numPr>
        <w:rPr>
          <w:sz w:val="24"/>
          <w:szCs w:val="24"/>
        </w:rPr>
      </w:pPr>
      <w:r w:rsidR="29179CCC">
        <w:rPr/>
        <w:t>Coordination</w:t>
      </w:r>
    </w:p>
    <w:p w:rsidR="29179CCC" w:rsidP="1143E854" w:rsidRDefault="29179CCC" w14:paraId="497CCE57" w14:textId="2B59B81C">
      <w:pPr>
        <w:pStyle w:val="ListParagraph"/>
        <w:numPr>
          <w:ilvl w:val="2"/>
          <w:numId w:val="27"/>
        </w:numPr>
        <w:rPr>
          <w:sz w:val="24"/>
          <w:szCs w:val="24"/>
        </w:rPr>
      </w:pPr>
      <w:r w:rsidR="29179CCC">
        <w:rPr/>
        <w:t>Counseling</w:t>
      </w:r>
    </w:p>
    <w:p w:rsidR="29179CCC" w:rsidP="1143E854" w:rsidRDefault="29179CCC" w14:paraId="595F1774" w14:textId="0B4F4557">
      <w:pPr>
        <w:pStyle w:val="ListParagraph"/>
        <w:numPr>
          <w:ilvl w:val="2"/>
          <w:numId w:val="27"/>
        </w:numPr>
        <w:rPr>
          <w:sz w:val="24"/>
          <w:szCs w:val="24"/>
        </w:rPr>
      </w:pPr>
      <w:r w:rsidR="29179CCC">
        <w:rPr/>
        <w:t>Education</w:t>
      </w:r>
    </w:p>
    <w:p w:rsidR="29179CCC" w:rsidP="1143E854" w:rsidRDefault="29179CCC" w14:paraId="0A73A1E5" w14:textId="50472AD8">
      <w:pPr>
        <w:pStyle w:val="ListParagraph"/>
        <w:numPr>
          <w:ilvl w:val="2"/>
          <w:numId w:val="27"/>
        </w:numPr>
        <w:rPr>
          <w:sz w:val="24"/>
          <w:szCs w:val="24"/>
        </w:rPr>
      </w:pPr>
      <w:r w:rsidR="29179CCC">
        <w:rPr/>
        <w:t>Evaluation of Eligibility</w:t>
      </w:r>
    </w:p>
    <w:p w:rsidR="29179CCC" w:rsidP="1143E854" w:rsidRDefault="29179CCC" w14:paraId="3AEC9BB5" w14:textId="5CACEA17">
      <w:pPr>
        <w:pStyle w:val="ListParagraph"/>
        <w:numPr>
          <w:ilvl w:val="2"/>
          <w:numId w:val="27"/>
        </w:numPr>
        <w:rPr>
          <w:sz w:val="24"/>
          <w:szCs w:val="24"/>
        </w:rPr>
      </w:pPr>
      <w:r w:rsidR="29179CCC">
        <w:rPr/>
        <w:t>Provision</w:t>
      </w:r>
    </w:p>
    <w:p w:rsidR="29179CCC" w:rsidP="1143E854" w:rsidRDefault="29179CCC" w14:paraId="44168417" w14:textId="5CD44354">
      <w:pPr>
        <w:pStyle w:val="ListParagraph"/>
        <w:numPr>
          <w:ilvl w:val="2"/>
          <w:numId w:val="27"/>
        </w:numPr>
        <w:rPr>
          <w:sz w:val="24"/>
          <w:szCs w:val="24"/>
        </w:rPr>
      </w:pPr>
      <w:r w:rsidR="29179CCC">
        <w:rPr/>
        <w:t>Referral</w:t>
      </w:r>
    </w:p>
    <w:p w:rsidR="7B827D7C" w:rsidP="1143E854" w:rsidRDefault="7B827D7C" w14:paraId="6F0C8DE6" w14:textId="534457B8">
      <w:pPr>
        <w:pStyle w:val="ListParagraph"/>
        <w:numPr>
          <w:ilvl w:val="0"/>
          <w:numId w:val="27"/>
        </w:numPr>
        <w:shd w:val="clear" w:color="auto" w:fill="FFFFFF" w:themeFill="background1"/>
        <w:spacing w:before="240" w:beforeAutospacing="off" w:after="240" w:afterAutospacing="off"/>
        <w:rPr>
          <w:rFonts w:ascii="Aptos" w:hAnsi="Aptos" w:eastAsia="Aptos" w:cs="Aptos"/>
          <w:b w:val="1"/>
          <w:bCs w:val="1"/>
          <w:i w:val="0"/>
          <w:iCs w:val="0"/>
          <w:caps w:val="0"/>
          <w:smallCaps w:val="0"/>
          <w:noProof w:val="0"/>
          <w:color w:val="000000" w:themeColor="text1" w:themeTint="FF" w:themeShade="FF"/>
          <w:sz w:val="24"/>
          <w:szCs w:val="24"/>
          <w:lang w:val="en-US"/>
        </w:rPr>
      </w:pPr>
      <w:r w:rsidRPr="1143E854" w:rsidR="7B827D7C">
        <w:rPr>
          <w:rFonts w:ascii="Aptos" w:hAnsi="Aptos" w:eastAsia="Aptos" w:cs="Aptos"/>
          <w:b w:val="1"/>
          <w:bCs w:val="1"/>
          <w:i w:val="0"/>
          <w:iCs w:val="0"/>
          <w:caps w:val="0"/>
          <w:smallCaps w:val="0"/>
          <w:noProof w:val="0"/>
          <w:color w:val="000000" w:themeColor="text1" w:themeTint="FF" w:themeShade="FF"/>
          <w:sz w:val="24"/>
          <w:szCs w:val="24"/>
          <w:lang w:val="en-US"/>
        </w:rPr>
        <w:t>Closed Loop Linkage</w:t>
      </w:r>
    </w:p>
    <w:p w:rsidR="7B827D7C" w:rsidP="1143E854" w:rsidRDefault="7B827D7C" w14:paraId="7B061E0B" w14:textId="77A30DD9">
      <w:pPr>
        <w:pStyle w:val="ListParagraph"/>
        <w:numPr>
          <w:ilvl w:val="1"/>
          <w:numId w:val="27"/>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Closed-Loop</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 Referrals are a key </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component</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 of DHCS’s Population Health Management Program under </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CalAIM</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 DHCS defines a Closed-Loop Referral as a referral </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initiated</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 on behalf of a Medi-Cal Managed Care Member that is tracked, supported, </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monitored</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 and results in a Known Closure. A Known Closure occurs when a </w:t>
      </w:r>
      <w:r w:rsidRPr="1143E854" w:rsidR="59E4F5CF">
        <w:rPr>
          <w:rFonts w:ascii="Aptos" w:hAnsi="Aptos" w:eastAsia="Aptos" w:cs="Aptos"/>
          <w:b w:val="0"/>
          <w:bCs w:val="0"/>
          <w:i w:val="0"/>
          <w:iCs w:val="0"/>
          <w:caps w:val="0"/>
          <w:smallCaps w:val="0"/>
          <w:noProof w:val="0"/>
          <w:color w:val="000000" w:themeColor="text1" w:themeTint="FF" w:themeShade="FF"/>
          <w:sz w:val="24"/>
          <w:szCs w:val="24"/>
          <w:lang w:val="en-US"/>
        </w:rPr>
        <w:t>member’s</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initial</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 referral loop is completed with a Known </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Closure</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 reason. Closure reasons include:  </w:t>
      </w:r>
    </w:p>
    <w:p w:rsidR="7B827D7C" w:rsidP="1143E854" w:rsidRDefault="7B827D7C" w14:paraId="68BA5BD2" w14:textId="16718678">
      <w:pPr>
        <w:pStyle w:val="ListParagraph"/>
        <w:numPr>
          <w:ilvl w:val="2"/>
          <w:numId w:val="27"/>
        </w:numPr>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Services Received;  </w:t>
      </w:r>
    </w:p>
    <w:p w:rsidR="7B827D7C" w:rsidP="1143E854" w:rsidRDefault="7B827D7C" w14:paraId="6CB078B7" w14:textId="3CC510E6">
      <w:pPr>
        <w:pStyle w:val="ListParagraph"/>
        <w:numPr>
          <w:ilvl w:val="2"/>
          <w:numId w:val="27"/>
        </w:numPr>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Service Provider Declined; </w:t>
      </w:r>
    </w:p>
    <w:p w:rsidR="7B827D7C" w:rsidP="1143E854" w:rsidRDefault="7B827D7C" w14:paraId="6206541A" w14:textId="4275A355">
      <w:pPr>
        <w:pStyle w:val="ListParagraph"/>
        <w:numPr>
          <w:ilvl w:val="2"/>
          <w:numId w:val="27"/>
        </w:numPr>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Unable to Reach Member;  </w:t>
      </w:r>
    </w:p>
    <w:p w:rsidR="7B827D7C" w:rsidP="1143E854" w:rsidRDefault="7B827D7C" w14:paraId="089E6CF7" w14:textId="438A8E24">
      <w:pPr>
        <w:pStyle w:val="ListParagraph"/>
        <w:numPr>
          <w:ilvl w:val="2"/>
          <w:numId w:val="27"/>
        </w:numPr>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Member No Longer Eligible for Services;  </w:t>
      </w:r>
    </w:p>
    <w:p w:rsidR="7B827D7C" w:rsidP="1143E854" w:rsidRDefault="7B827D7C" w14:paraId="1B8C1554" w14:textId="77A67B40">
      <w:pPr>
        <w:pStyle w:val="ListParagraph"/>
        <w:numPr>
          <w:ilvl w:val="2"/>
          <w:numId w:val="27"/>
        </w:numPr>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Member No Longer Needs Services or Declines Services;  </w:t>
      </w:r>
    </w:p>
    <w:p w:rsidR="7B827D7C" w:rsidP="1143E854" w:rsidRDefault="7B827D7C" w14:paraId="27726DEF" w14:textId="78DCF7B5">
      <w:pPr>
        <w:pStyle w:val="ListParagraph"/>
        <w:numPr>
          <w:ilvl w:val="2"/>
          <w:numId w:val="27"/>
        </w:numPr>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Authorization </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Denied</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B827D7C" w:rsidP="1143E854" w:rsidRDefault="7B827D7C" w14:paraId="62B0D4DB" w14:textId="3FCA87D6">
      <w:pPr>
        <w:pStyle w:val="ListParagraph"/>
        <w:numPr>
          <w:ilvl w:val="2"/>
          <w:numId w:val="27"/>
        </w:numPr>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Other</w:t>
      </w:r>
    </w:p>
    <w:p w:rsidR="7B827D7C" w:rsidP="1143E854" w:rsidRDefault="7B827D7C" w14:paraId="0DE478A9" w14:textId="19F38FBE">
      <w:pPr>
        <w:pStyle w:val="ListParagraph"/>
        <w:numPr>
          <w:ilvl w:val="1"/>
          <w:numId w:val="27"/>
        </w:numPr>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EPT practices are encouraged to work directly with MCPs and review DHCS resources on </w:t>
      </w:r>
      <w:hyperlink r:id="Rf4b4af0334f2440b">
        <w:r w:rsidRPr="1143E854" w:rsidR="7B827D7C">
          <w:rPr>
            <w:rStyle w:val="Hyperlink"/>
            <w:rFonts w:ascii="Aptos" w:hAnsi="Aptos" w:eastAsia="Aptos" w:cs="Aptos"/>
            <w:b w:val="0"/>
            <w:bCs w:val="0"/>
            <w:i w:val="0"/>
            <w:iCs w:val="0"/>
            <w:caps w:val="0"/>
            <w:smallCaps w:val="0"/>
            <w:strike w:val="0"/>
            <w:dstrike w:val="0"/>
            <w:noProof w:val="0"/>
            <w:sz w:val="24"/>
            <w:szCs w:val="24"/>
            <w:lang w:val="en-US"/>
          </w:rPr>
          <w:t>closed loop referral implementation guidance.</w:t>
        </w:r>
      </w:hyperlink>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7B827D7C" w:rsidP="1143E854" w:rsidRDefault="7B827D7C" w14:paraId="22CD626D" w14:textId="6E7C11E4">
      <w:pPr>
        <w:pStyle w:val="ListParagraph"/>
        <w:numPr>
          <w:ilvl w:val="1"/>
          <w:numId w:val="27"/>
        </w:numPr>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For the purposes of EPT, practices are asked to report the referrals </w:t>
      </w:r>
      <w:r w:rsidRPr="1143E854" w:rsidR="3CC24604">
        <w:rPr>
          <w:rFonts w:ascii="Aptos" w:hAnsi="Aptos" w:eastAsia="Aptos" w:cs="Aptos"/>
          <w:b w:val="0"/>
          <w:bCs w:val="0"/>
          <w:i w:val="0"/>
          <w:iCs w:val="0"/>
          <w:caps w:val="0"/>
          <w:smallCaps w:val="0"/>
          <w:noProof w:val="0"/>
          <w:color w:val="000000" w:themeColor="text1" w:themeTint="FF" w:themeShade="FF"/>
          <w:sz w:val="24"/>
          <w:szCs w:val="24"/>
          <w:lang w:val="en-US"/>
        </w:rPr>
        <w:t>made</w:t>
      </w:r>
      <w:r w:rsidRPr="1143E854" w:rsidR="7B827D7C">
        <w:rPr>
          <w:rFonts w:ascii="Aptos" w:hAnsi="Aptos" w:eastAsia="Aptos" w:cs="Aptos"/>
          <w:b w:val="0"/>
          <w:bCs w:val="0"/>
          <w:i w:val="0"/>
          <w:iCs w:val="0"/>
          <w:caps w:val="0"/>
          <w:smallCaps w:val="0"/>
          <w:noProof w:val="0"/>
          <w:color w:val="000000" w:themeColor="text1" w:themeTint="FF" w:themeShade="FF"/>
          <w:sz w:val="24"/>
          <w:szCs w:val="24"/>
          <w:lang w:val="en-US"/>
        </w:rPr>
        <w:t xml:space="preserve"> through a closed loop linkage mechan</w:t>
      </w:r>
      <w:r w:rsidRPr="1143E854" w:rsidR="76B9911F">
        <w:rPr>
          <w:rFonts w:ascii="Aptos" w:hAnsi="Aptos" w:eastAsia="Aptos" w:cs="Aptos"/>
          <w:b w:val="0"/>
          <w:bCs w:val="0"/>
          <w:i w:val="0"/>
          <w:iCs w:val="0"/>
          <w:caps w:val="0"/>
          <w:smallCaps w:val="0"/>
          <w:noProof w:val="0"/>
          <w:color w:val="000000" w:themeColor="text1" w:themeTint="FF" w:themeShade="FF"/>
          <w:sz w:val="24"/>
          <w:szCs w:val="24"/>
          <w:lang w:val="en-US"/>
        </w:rPr>
        <w:t>ism that has the capability to report the outcome. Closed Loop referral examples:</w:t>
      </w:r>
    </w:p>
    <w:p w:rsidR="76B9911F" w:rsidP="1143E854" w:rsidRDefault="76B9911F" w14:paraId="4F68E59C" w14:textId="5CE1E2B3">
      <w:pPr>
        <w:pStyle w:val="ListParagraph"/>
        <w:numPr>
          <w:ilvl w:val="2"/>
          <w:numId w:val="27"/>
        </w:numPr>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76B9911F">
        <w:rPr>
          <w:rFonts w:ascii="Aptos" w:hAnsi="Aptos" w:eastAsia="Aptos" w:cs="Aptos"/>
          <w:b w:val="0"/>
          <w:bCs w:val="0"/>
          <w:i w:val="0"/>
          <w:iCs w:val="0"/>
          <w:caps w:val="0"/>
          <w:smallCaps w:val="0"/>
          <w:noProof w:val="0"/>
          <w:color w:val="000000" w:themeColor="text1" w:themeTint="FF" w:themeShade="FF"/>
          <w:sz w:val="24"/>
          <w:szCs w:val="24"/>
          <w:lang w:val="en-US"/>
        </w:rPr>
        <w:t>A formal MOU with a Community-Based Partner (CBO)</w:t>
      </w:r>
    </w:p>
    <w:p w:rsidR="76B9911F" w:rsidP="1143E854" w:rsidRDefault="76B9911F" w14:paraId="403F0967" w14:textId="540D4356">
      <w:pPr>
        <w:pStyle w:val="ListParagraph"/>
        <w:numPr>
          <w:ilvl w:val="2"/>
          <w:numId w:val="27"/>
        </w:numPr>
        <w:rPr>
          <w:sz w:val="24"/>
          <w:szCs w:val="24"/>
        </w:rPr>
      </w:pPr>
      <w:r w:rsidR="76B9911F">
        <w:rPr/>
        <w:t xml:space="preserve">Enhanced Care Management and Community Supports (Closed loop linkage </w:t>
      </w:r>
      <w:r w:rsidR="76B9911F">
        <w:rPr/>
        <w:t>is required to</w:t>
      </w:r>
      <w:r w:rsidR="76B9911F">
        <w:rPr/>
        <w:t xml:space="preserve"> be reported by the receiving provider) </w:t>
      </w:r>
    </w:p>
    <w:p w:rsidR="76B9911F" w:rsidP="1143E854" w:rsidRDefault="76B9911F" w14:paraId="23A2321A" w14:textId="0B71A2F9">
      <w:pPr>
        <w:pStyle w:val="ListParagraph"/>
        <w:numPr>
          <w:ilvl w:val="2"/>
          <w:numId w:val="27"/>
        </w:numPr>
        <w:rPr>
          <w:sz w:val="24"/>
          <w:szCs w:val="24"/>
        </w:rPr>
      </w:pPr>
      <w:r w:rsidR="76B9911F">
        <w:rPr/>
        <w:t xml:space="preserve">Using Community Health Workers (CHWs) to provide system navigation and provides follow up on the referral outcomes </w:t>
      </w:r>
    </w:p>
    <w:p w:rsidR="76B9911F" w:rsidP="1143E854" w:rsidRDefault="76B9911F" w14:paraId="1379864A" w14:textId="7904B250">
      <w:pPr>
        <w:pStyle w:val="ListParagraph"/>
        <w:numPr>
          <w:ilvl w:val="2"/>
          <w:numId w:val="27"/>
        </w:numPr>
        <w:rPr>
          <w:sz w:val="24"/>
          <w:szCs w:val="24"/>
        </w:rPr>
      </w:pPr>
      <w:r w:rsidR="76B9911F">
        <w:rPr/>
        <w:t xml:space="preserve">Using a closed loop referral system like </w:t>
      </w:r>
      <w:r w:rsidR="76B9911F">
        <w:rPr/>
        <w:t>FindHelp</w:t>
      </w:r>
      <w:r w:rsidR="76B9911F">
        <w:rPr/>
        <w:t xml:space="preserve">, </w:t>
      </w:r>
      <w:r w:rsidR="76B9911F">
        <w:rPr/>
        <w:t>UniteUs</w:t>
      </w:r>
      <w:r w:rsidR="76B9911F">
        <w:rPr/>
        <w:t xml:space="preserve">, 211, </w:t>
      </w:r>
      <w:r w:rsidR="76B9911F">
        <w:rPr/>
        <w:t>OneDegree</w:t>
      </w:r>
      <w:r w:rsidR="76B9911F">
        <w:rPr/>
        <w:t xml:space="preserve"> or others</w:t>
      </w:r>
    </w:p>
    <w:p w:rsidR="76B9911F" w:rsidP="1143E854" w:rsidRDefault="76B9911F" w14:paraId="47FAF21C" w14:textId="371B9722">
      <w:pPr>
        <w:pStyle w:val="ListParagraph"/>
        <w:numPr>
          <w:ilvl w:val="1"/>
          <w:numId w:val="27"/>
        </w:numPr>
        <w:rPr>
          <w:rFonts w:ascii="Aptos" w:hAnsi="Aptos" w:eastAsia="Aptos" w:cs="Aptos"/>
          <w:b w:val="1"/>
          <w:bCs w:val="1"/>
          <w:i w:val="0"/>
          <w:iCs w:val="0"/>
          <w:caps w:val="0"/>
          <w:smallCaps w:val="0"/>
          <w:noProof w:val="0"/>
          <w:color w:val="000000" w:themeColor="text1" w:themeTint="FF" w:themeShade="FF"/>
          <w:sz w:val="24"/>
          <w:szCs w:val="24"/>
          <w:lang w:val="en-US"/>
        </w:rPr>
      </w:pPr>
      <w:r w:rsidRPr="1143E854" w:rsidR="76B9911F">
        <w:rPr>
          <w:rFonts w:ascii="Aptos" w:hAnsi="Aptos" w:eastAsia="Aptos" w:cs="Aptos"/>
          <w:b w:val="1"/>
          <w:bCs w:val="1"/>
          <w:i w:val="0"/>
          <w:iCs w:val="0"/>
          <w:caps w:val="0"/>
          <w:smallCaps w:val="0"/>
          <w:noProof w:val="0"/>
          <w:color w:val="000000" w:themeColor="text1" w:themeTint="FF" w:themeShade="FF"/>
          <w:sz w:val="24"/>
          <w:szCs w:val="24"/>
          <w:lang w:val="en-US"/>
        </w:rPr>
        <w:t>Example:</w:t>
      </w:r>
    </w:p>
    <w:p w:rsidR="76B9911F" w:rsidP="1143E854" w:rsidRDefault="76B9911F" w14:paraId="78262300" w14:textId="09159605">
      <w:pPr>
        <w:pStyle w:val="ListParagraph"/>
        <w:numPr>
          <w:ilvl w:val="2"/>
          <w:numId w:val="27"/>
        </w:numPr>
        <w:rPr>
          <w:rFonts w:ascii="Aptos" w:hAnsi="Aptos" w:eastAsia="Aptos" w:cs="Aptos"/>
          <w:b w:val="0"/>
          <w:bCs w:val="0"/>
          <w:i w:val="0"/>
          <w:iCs w:val="0"/>
          <w:caps w:val="0"/>
          <w:smallCaps w:val="0"/>
          <w:noProof w:val="0"/>
          <w:color w:val="000000" w:themeColor="text1" w:themeTint="FF" w:themeShade="FF"/>
          <w:sz w:val="24"/>
          <w:szCs w:val="24"/>
          <w:lang w:val="en-US"/>
        </w:rPr>
      </w:pPr>
      <w:r w:rsidRPr="1143E854" w:rsidR="76B9911F">
        <w:rPr>
          <w:rFonts w:ascii="Aptos" w:hAnsi="Aptos" w:eastAsia="Aptos" w:cs="Aptos"/>
          <w:b w:val="0"/>
          <w:bCs w:val="0"/>
          <w:i w:val="0"/>
          <w:iCs w:val="0"/>
          <w:caps w:val="0"/>
          <w:smallCaps w:val="0"/>
          <w:noProof w:val="0"/>
          <w:color w:val="000000" w:themeColor="text1" w:themeTint="FF" w:themeShade="FF"/>
          <w:sz w:val="24"/>
          <w:szCs w:val="24"/>
          <w:lang w:val="en-US"/>
        </w:rPr>
        <w:t xml:space="preserve">A type 2 diabetes patient screens positive for food instability. The Medical Assistant makes 3 referrals for the patient: </w:t>
      </w:r>
    </w:p>
    <w:p w:rsidR="76B9911F" w:rsidP="1143E854" w:rsidRDefault="76B9911F" w14:paraId="223EB8E9" w14:textId="0937BE92">
      <w:pPr>
        <w:pStyle w:val="ListParagraph"/>
        <w:numPr>
          <w:ilvl w:val="3"/>
          <w:numId w:val="27"/>
        </w:numPr>
        <w:rPr>
          <w:sz w:val="24"/>
          <w:szCs w:val="24"/>
        </w:rPr>
      </w:pPr>
      <w:r w:rsidR="76B9911F">
        <w:rPr/>
        <w:t xml:space="preserve">An external referral to </w:t>
      </w:r>
      <w:r w:rsidR="76B9911F">
        <w:rPr/>
        <w:t>Medically-tailored</w:t>
      </w:r>
      <w:r w:rsidR="76B9911F">
        <w:rPr/>
        <w:t xml:space="preserve"> meals (community supports). The closed loop outcome is reported back by the Community Supports provider as required by DHCS. </w:t>
      </w:r>
    </w:p>
    <w:p w:rsidR="76B9911F" w:rsidP="1143E854" w:rsidRDefault="76B9911F" w14:paraId="6C6FFA61" w14:textId="68EF4F47">
      <w:pPr>
        <w:pStyle w:val="ListParagraph"/>
        <w:numPr>
          <w:ilvl w:val="3"/>
          <w:numId w:val="27"/>
        </w:numPr>
        <w:rPr>
          <w:sz w:val="24"/>
          <w:szCs w:val="24"/>
        </w:rPr>
      </w:pPr>
      <w:r w:rsidR="76B9911F">
        <w:rPr/>
        <w:t xml:space="preserve">A referral to the in-house SNAP benefit application support. The closed loop outcome is generated by the in-house case manager follow up with the patient </w:t>
      </w:r>
    </w:p>
    <w:p w:rsidR="76B9911F" w:rsidP="1143E854" w:rsidRDefault="76B9911F" w14:paraId="1125E7F7" w14:textId="78BD3A0D">
      <w:pPr>
        <w:pStyle w:val="ListParagraph"/>
        <w:numPr>
          <w:ilvl w:val="3"/>
          <w:numId w:val="27"/>
        </w:numPr>
        <w:rPr/>
      </w:pPr>
      <w:r w:rsidR="76B9911F">
        <w:rPr/>
        <w:t xml:space="preserve">Provides </w:t>
      </w:r>
      <w:r w:rsidR="3FBD24CF">
        <w:rPr/>
        <w:t xml:space="preserve">a paper resource sheet with </w:t>
      </w:r>
      <w:r w:rsidR="76B9911F">
        <w:rPr/>
        <w:t xml:space="preserve">2 nearby food bank resources. There is no formal partnership or communication method with these resources, thus the closed loop will not be reported. </w:t>
      </w:r>
    </w:p>
    <w:p w:rsidR="76B9911F" w:rsidP="1143E854" w:rsidRDefault="76B9911F" w14:paraId="6568B669" w14:textId="45EF2AC1">
      <w:pPr>
        <w:pStyle w:val="ListParagraph"/>
        <w:numPr>
          <w:ilvl w:val="2"/>
          <w:numId w:val="27"/>
        </w:numPr>
        <w:rPr/>
      </w:pPr>
      <w:r w:rsidR="76B9911F">
        <w:rPr/>
        <w:t>For the purpose of</w:t>
      </w:r>
      <w:r w:rsidR="76B9911F">
        <w:rPr/>
        <w:t xml:space="preserve"> the EPT Closed Loop linkage metric, the practice will report on the outcomes of the first two referrals</w:t>
      </w:r>
      <w:r w:rsidR="75436323">
        <w:rPr/>
        <w:t xml:space="preserve"> as they have a closed loop system in place</w:t>
      </w:r>
      <w:r w:rsidR="76B9911F">
        <w:rPr/>
        <w:t xml:space="preserve">. Because at least one referral was achieved within </w:t>
      </w:r>
      <w:r w:rsidR="76B9911F">
        <w:rPr/>
        <w:t>30 days</w:t>
      </w:r>
      <w:r w:rsidR="76B9911F">
        <w:rPr/>
        <w:t>, the numerator will be 1; and the denomina</w:t>
      </w:r>
      <w:r w:rsidR="22904B50">
        <w:rPr/>
        <w:t>tor is 1.</w:t>
      </w:r>
      <w:r w:rsidR="2CF7946F">
        <w:rPr/>
        <w:t xml:space="preserve"> Reminder: the unit of measure is the # of patients, not the # of referrals.</w:t>
      </w:r>
    </w:p>
    <w:p w:rsidR="1143E854" w:rsidP="1143E854" w:rsidRDefault="1143E854" w14:paraId="4538F30B" w14:textId="38A13CD2">
      <w:pPr>
        <w:pStyle w:val="ListParagraph"/>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79B4833A" w:rsidP="1143E854" w:rsidRDefault="79B4833A" w14:paraId="2331E436" w14:textId="661B9597">
      <w:pPr>
        <w:spacing w:after="0" w:line="240" w:lineRule="auto"/>
        <w:rPr>
          <w:rFonts w:eastAsia="Times New Roman" w:cs="Times New Roman"/>
          <w:b w:val="1"/>
          <w:bCs w:val="1"/>
          <w:color w:val="000000" w:themeColor="text1" w:themeTint="FF" w:themeShade="FF"/>
        </w:rPr>
      </w:pPr>
      <w:r w:rsidRPr="1143E854" w:rsidR="79B4833A">
        <w:rPr>
          <w:rFonts w:eastAsia="Times New Roman" w:cs="Times New Roman"/>
          <w:b w:val="1"/>
          <w:bCs w:val="1"/>
          <w:color w:val="000000" w:themeColor="text1" w:themeTint="FF" w:themeShade="FF"/>
        </w:rPr>
        <w:t>List of</w:t>
      </w:r>
      <w:r w:rsidRPr="1143E854" w:rsidR="175B58AE">
        <w:rPr>
          <w:rFonts w:eastAsia="Times New Roman" w:cs="Times New Roman"/>
          <w:b w:val="1"/>
          <w:bCs w:val="1"/>
          <w:color w:val="000000" w:themeColor="text1" w:themeTint="FF" w:themeShade="FF"/>
        </w:rPr>
        <w:t xml:space="preserve"> screeners are available on the Learning Center </w:t>
      </w:r>
      <w:hyperlink r:id="Rcbfddb2804f44b84">
        <w:r w:rsidRPr="1143E854" w:rsidR="175B58AE">
          <w:rPr>
            <w:rStyle w:val="Hyperlink"/>
            <w:rFonts w:eastAsia="Times New Roman" w:cs="Times New Roman"/>
            <w:b w:val="1"/>
            <w:bCs w:val="1"/>
          </w:rPr>
          <w:t>website</w:t>
        </w:r>
      </w:hyperlink>
      <w:r w:rsidRPr="1143E854" w:rsidR="175B58AE">
        <w:rPr>
          <w:rFonts w:eastAsia="Times New Roman" w:cs="Times New Roman"/>
          <w:b w:val="1"/>
          <w:bCs w:val="1"/>
          <w:color w:val="000000" w:themeColor="text1" w:themeTint="FF" w:themeShade="FF"/>
        </w:rPr>
        <w:t xml:space="preserve"> and </w:t>
      </w:r>
      <w:r w:rsidRPr="1143E854" w:rsidR="175B58AE">
        <w:rPr>
          <w:rFonts w:eastAsia="Times New Roman" w:cs="Times New Roman"/>
          <w:b w:val="1"/>
          <w:bCs w:val="1"/>
          <w:color w:val="000000" w:themeColor="text1" w:themeTint="FF" w:themeShade="FF"/>
        </w:rPr>
        <w:t>PopHealth</w:t>
      </w:r>
      <w:r w:rsidRPr="1143E854" w:rsidR="175B58AE">
        <w:rPr>
          <w:rFonts w:eastAsia="Times New Roman" w:cs="Times New Roman"/>
          <w:b w:val="1"/>
          <w:bCs w:val="1"/>
          <w:color w:val="000000" w:themeColor="text1" w:themeTint="FF" w:themeShade="FF"/>
        </w:rPr>
        <w:t>+</w:t>
      </w:r>
    </w:p>
    <w:sectPr w:rsidR="00975BE6">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7EB" w:rsidP="00E87AC8" w:rsidRDefault="00B157EB" w14:paraId="506F686A" w14:textId="77777777">
      <w:pPr>
        <w:spacing w:after="0" w:line="240" w:lineRule="auto"/>
      </w:pPr>
      <w:r>
        <w:separator/>
      </w:r>
    </w:p>
  </w:endnote>
  <w:endnote w:type="continuationSeparator" w:id="0">
    <w:p w:rsidR="00B157EB" w:rsidP="00E87AC8" w:rsidRDefault="00B157EB" w14:paraId="363A8CF2" w14:textId="77777777">
      <w:pPr>
        <w:spacing w:after="0" w:line="240" w:lineRule="auto"/>
      </w:pPr>
      <w:r>
        <w:continuationSeparator/>
      </w:r>
    </w:p>
  </w:endnote>
  <w:endnote w:type="continuationNotice" w:id="1">
    <w:p w:rsidR="00B157EB" w:rsidRDefault="00B157EB" w14:paraId="07FC4EC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E87" w:rsidRDefault="00C16E87" w14:paraId="5C7C8F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6DABDDA" w:rsidTr="36DABDDA" w14:paraId="033205AC" w14:textId="77777777">
      <w:trPr>
        <w:trHeight w:val="300"/>
      </w:trPr>
      <w:tc>
        <w:tcPr>
          <w:tcW w:w="4320" w:type="dxa"/>
        </w:tcPr>
        <w:p w:rsidR="36DABDDA" w:rsidP="36DABDDA" w:rsidRDefault="36DABDDA" w14:paraId="13AC08B2" w14:textId="60CBAEDD">
          <w:pPr>
            <w:pStyle w:val="Header"/>
            <w:ind w:left="-115"/>
          </w:pPr>
        </w:p>
      </w:tc>
      <w:tc>
        <w:tcPr>
          <w:tcW w:w="4320" w:type="dxa"/>
        </w:tcPr>
        <w:p w:rsidR="36DABDDA" w:rsidP="36DABDDA" w:rsidRDefault="36DABDDA" w14:paraId="0BE4CBA4" w14:textId="7C70229A">
          <w:pPr>
            <w:pStyle w:val="Header"/>
            <w:jc w:val="center"/>
          </w:pPr>
        </w:p>
      </w:tc>
      <w:tc>
        <w:tcPr>
          <w:tcW w:w="4320" w:type="dxa"/>
        </w:tcPr>
        <w:p w:rsidR="36DABDDA" w:rsidP="36DABDDA" w:rsidRDefault="36DABDDA" w14:paraId="27EE503B" w14:textId="35E9F6AA">
          <w:pPr>
            <w:pStyle w:val="Header"/>
            <w:ind w:right="-115"/>
            <w:jc w:val="right"/>
          </w:pPr>
        </w:p>
      </w:tc>
    </w:tr>
  </w:tbl>
  <w:p w:rsidR="00DE741A" w:rsidRDefault="00DE741A" w14:paraId="76A5A769" w14:textId="6477E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E87" w:rsidRDefault="00C16E87" w14:paraId="0C8568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7EB" w:rsidP="00E87AC8" w:rsidRDefault="00B157EB" w14:paraId="1AB6F7F6" w14:textId="77777777">
      <w:pPr>
        <w:spacing w:after="0" w:line="240" w:lineRule="auto"/>
      </w:pPr>
      <w:r>
        <w:separator/>
      </w:r>
    </w:p>
  </w:footnote>
  <w:footnote w:type="continuationSeparator" w:id="0">
    <w:p w:rsidR="00B157EB" w:rsidP="00E87AC8" w:rsidRDefault="00B157EB" w14:paraId="31A50BB5" w14:textId="77777777">
      <w:pPr>
        <w:spacing w:after="0" w:line="240" w:lineRule="auto"/>
      </w:pPr>
      <w:r>
        <w:continuationSeparator/>
      </w:r>
    </w:p>
  </w:footnote>
  <w:footnote w:type="continuationNotice" w:id="1">
    <w:p w:rsidR="00B157EB" w:rsidRDefault="00B157EB" w14:paraId="6DC44E60" w14:textId="77777777">
      <w:pPr>
        <w:spacing w:after="0" w:line="240" w:lineRule="auto"/>
      </w:pPr>
    </w:p>
  </w:footnote>
  <w:footnote w:id="2">
    <w:p w:rsidR="00E70C79" w:rsidP="00E70C79" w:rsidRDefault="00E70C79" w14:paraId="2EF06D4D" w14:textId="3CDB8A6F">
      <w:pPr>
        <w:pStyle w:val="EndnoteText"/>
      </w:pPr>
      <w:r>
        <w:rPr>
          <w:rStyle w:val="FootnoteReference"/>
        </w:rPr>
        <w:footnoteRef/>
      </w:r>
      <w:r>
        <w:t xml:space="preserve"> Z codes are a set of ICD-10 diagnostic codes that allow providers to document and track patients’ social needs. Additional detail on Z codes can be found here </w:t>
      </w:r>
      <w:proofErr w:type="gramStart"/>
      <w:r>
        <w:t xml:space="preserve">–  </w:t>
      </w:r>
      <w:r w:rsidRPr="00A57AEA">
        <w:t>https://www.cms.gov/files/document/zcodes-infographic.pdf</w:t>
      </w:r>
      <w:proofErr w:type="gramEnd"/>
      <w:r>
        <w:t>.</w:t>
      </w:r>
    </w:p>
  </w:footnote>
  <w:footnote w:id="3">
    <w:p w:rsidR="00BD15A3" w:rsidP="00BD15A3" w:rsidRDefault="00BD15A3" w14:paraId="5C14C0E8" w14:textId="77777777">
      <w:pPr>
        <w:pStyle w:val="FootnoteText"/>
      </w:pPr>
      <w:r>
        <w:rPr>
          <w:rStyle w:val="FootnoteReference"/>
        </w:rPr>
        <w:footnoteRef/>
      </w:r>
      <w:r>
        <w:t xml:space="preserve"> </w:t>
      </w:r>
      <w:r w:rsidRPr="00E87AC8">
        <w:t>https://www.dhcs.ca.gov/CalAIM/Documents/WIP-CLR-Implementation-Guidance.pdf</w:t>
      </w:r>
    </w:p>
  </w:footnote>
  <w:footnote w:id="4">
    <w:p w:rsidR="00A210B7" w:rsidP="1C567EF9" w:rsidRDefault="00A210B7" w14:paraId="1AD6E273" w14:textId="77777777">
      <w:pPr>
        <w:pStyle w:val="FootnoteText"/>
      </w:pPr>
      <w:r w:rsidRPr="1C567EF9">
        <w:rPr>
          <w:rStyle w:val="FootnoteReference"/>
          <w:rFonts w:ascii="Aptos" w:hAnsi="Aptos" w:eastAsia="Aptos" w:cs="Aptos"/>
        </w:rPr>
        <w:footnoteRef/>
      </w:r>
      <w:r w:rsidRPr="1C567EF9" w:rsidR="1C567EF9">
        <w:rPr>
          <w:rFonts w:ascii="Aptos" w:hAnsi="Aptos" w:eastAsia="Aptos" w:cs="Aptos"/>
        </w:rPr>
        <w:t xml:space="preserve"> Definitions of interventions include: </w:t>
      </w:r>
    </w:p>
    <w:p w:rsidR="00A210B7" w:rsidP="1C567EF9" w:rsidRDefault="1C567EF9" w14:paraId="40BA274D" w14:textId="77777777">
      <w:pPr>
        <w:pStyle w:val="FootnoteText"/>
        <w:numPr>
          <w:ilvl w:val="0"/>
          <w:numId w:val="20"/>
        </w:numPr>
        <w:ind w:left="0" w:firstLine="0"/>
      </w:pPr>
      <w:r w:rsidRPr="1C567EF9">
        <w:rPr>
          <w:rFonts w:ascii="Aptos" w:hAnsi="Aptos" w:eastAsia="Aptos" w:cs="Aptos"/>
        </w:rPr>
        <w:t>Adjustment: Modifying care plans or treatment approaches to accommodate a patient's social needs—such as scheduling around transportation or work limitations.</w:t>
      </w:r>
    </w:p>
    <w:p w:rsidR="00A210B7" w:rsidP="1C567EF9" w:rsidRDefault="1C567EF9" w14:paraId="4082806D" w14:textId="77777777">
      <w:pPr>
        <w:pStyle w:val="FootnoteText"/>
        <w:numPr>
          <w:ilvl w:val="0"/>
          <w:numId w:val="20"/>
        </w:numPr>
        <w:ind w:left="0" w:firstLine="0"/>
      </w:pPr>
      <w:r w:rsidRPr="1C567EF9">
        <w:rPr>
          <w:rFonts w:ascii="Aptos" w:hAnsi="Aptos" w:eastAsia="Aptos" w:cs="Aptos"/>
        </w:rPr>
        <w:t>Assistance: Providing direct support or help with applications for services like SNAP or WIC, focusing on urgent needs.</w:t>
      </w:r>
    </w:p>
    <w:p w:rsidR="00A210B7" w:rsidP="1C567EF9" w:rsidRDefault="1C567EF9" w14:paraId="6985AC10" w14:textId="77777777">
      <w:pPr>
        <w:pStyle w:val="FootnoteText"/>
        <w:numPr>
          <w:ilvl w:val="0"/>
          <w:numId w:val="20"/>
        </w:numPr>
        <w:ind w:left="0" w:firstLine="0"/>
      </w:pPr>
      <w:r w:rsidRPr="1C567EF9">
        <w:rPr>
          <w:rFonts w:ascii="Aptos" w:hAnsi="Aptos" w:eastAsia="Aptos" w:cs="Aptos"/>
        </w:rPr>
        <w:t>Coordination: Sharing information and organizing care across providers or organizations to ensure a unified response to a patient’s social needs.</w:t>
      </w:r>
    </w:p>
    <w:p w:rsidR="00A210B7" w:rsidP="1C567EF9" w:rsidRDefault="1C567EF9" w14:paraId="4826D32E" w14:textId="77777777">
      <w:pPr>
        <w:pStyle w:val="FootnoteText"/>
        <w:numPr>
          <w:ilvl w:val="0"/>
          <w:numId w:val="20"/>
        </w:numPr>
        <w:ind w:left="0" w:firstLine="0"/>
      </w:pPr>
      <w:r w:rsidRPr="1C567EF9">
        <w:rPr>
          <w:rFonts w:ascii="Aptos" w:hAnsi="Aptos" w:eastAsia="Aptos" w:cs="Aptos"/>
        </w:rPr>
        <w:t>Counseling: Collaboratively supporting patients in reflecting on their needs, identifying strengths and barriers, and developing realistic action plans.</w:t>
      </w:r>
    </w:p>
    <w:p w:rsidR="00A210B7" w:rsidP="1C567EF9" w:rsidRDefault="1C567EF9" w14:paraId="14805EBC" w14:textId="77777777">
      <w:pPr>
        <w:pStyle w:val="FootnoteText"/>
        <w:numPr>
          <w:ilvl w:val="0"/>
          <w:numId w:val="20"/>
        </w:numPr>
        <w:ind w:left="0" w:firstLine="0"/>
      </w:pPr>
      <w:r w:rsidRPr="1C567EF9">
        <w:rPr>
          <w:rFonts w:ascii="Aptos" w:hAnsi="Aptos" w:eastAsia="Aptos" w:cs="Aptos"/>
        </w:rPr>
        <w:t>Education: Giving patients clear information or advice on how to access social resources, such as eligibility criteria or steps to apply.</w:t>
      </w:r>
    </w:p>
    <w:p w:rsidR="00A210B7" w:rsidP="1C567EF9" w:rsidRDefault="1C567EF9" w14:paraId="1BBF0FAA" w14:textId="77777777">
      <w:pPr>
        <w:pStyle w:val="FootnoteText"/>
        <w:numPr>
          <w:ilvl w:val="0"/>
          <w:numId w:val="20"/>
        </w:numPr>
        <w:ind w:left="0" w:firstLine="0"/>
      </w:pPr>
      <w:r w:rsidRPr="1C567EF9">
        <w:rPr>
          <w:rFonts w:ascii="Aptos" w:hAnsi="Aptos" w:eastAsia="Aptos" w:cs="Aptos"/>
        </w:rPr>
        <w:t>Evaluation of Eligibility: Assessing whether patients qualify for programs or services and supporting them through application processes.</w:t>
      </w:r>
    </w:p>
    <w:p w:rsidR="004E695E" w:rsidP="1C567EF9" w:rsidRDefault="1C567EF9" w14:paraId="0BC8BD89" w14:textId="77777777">
      <w:pPr>
        <w:pStyle w:val="FootnoteText"/>
        <w:numPr>
          <w:ilvl w:val="0"/>
          <w:numId w:val="20"/>
        </w:numPr>
        <w:ind w:left="0" w:firstLine="0"/>
      </w:pPr>
      <w:r w:rsidRPr="1C567EF9">
        <w:rPr>
          <w:rFonts w:ascii="Aptos" w:hAnsi="Aptos" w:eastAsia="Aptos" w:cs="Aptos"/>
        </w:rPr>
        <w:t>Provision: Directly supplying resources—like food, transportation vouchers, or hygiene kits—through partners or on-site support.</w:t>
      </w:r>
    </w:p>
    <w:p w:rsidR="00A210B7" w:rsidP="1C567EF9" w:rsidRDefault="1C567EF9" w14:paraId="1951A3DE" w14:textId="600F2C39">
      <w:pPr>
        <w:pStyle w:val="FootnoteText"/>
        <w:numPr>
          <w:ilvl w:val="0"/>
          <w:numId w:val="20"/>
        </w:numPr>
        <w:ind w:left="0" w:firstLine="0"/>
      </w:pPr>
      <w:r w:rsidRPr="1C567EF9">
        <w:rPr>
          <w:rFonts w:ascii="Aptos" w:hAnsi="Aptos" w:eastAsia="Aptos" w:cs="Aptos"/>
        </w:rPr>
        <w:t>Referral: Connecting patients to external services, such as to Enhanced Care Management, Community Supports, or community-based services. Closed loop referrals allow the organization making the referral to track if the service was received or not.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E87" w:rsidRDefault="00C16E87" w14:paraId="464F12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081918" w:rsidR="00081918" w:rsidP="080DEDEE" w:rsidRDefault="080DEDEE" w14:paraId="7FAFCC95" w14:textId="172C03F2">
    <w:pPr>
      <w:tabs>
        <w:tab w:val="center" w:pos="4680"/>
        <w:tab w:val="right" w:pos="9360"/>
      </w:tabs>
      <w:spacing w:after="0" w:line="240" w:lineRule="auto"/>
      <w:rPr>
        <w:rFonts w:ascii="Calibri" w:hAnsi="Calibri" w:eastAsia="Calibri" w:cs="Calibri"/>
      </w:rPr>
    </w:pPr>
    <w:r>
      <w:rPr>
        <w:noProof/>
      </w:rPr>
      <w:drawing>
        <wp:inline distT="0" distB="0" distL="0" distR="0" wp14:anchorId="048680D2" wp14:editId="0F41A737">
          <wp:extent cx="1477645" cy="784860"/>
          <wp:effectExtent l="0" t="0" r="0" b="0"/>
          <wp:docPr id="1261376722" name="image1.png" descr="A logo with text overla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with text overlay&#10;&#10;Description automatically generated"/>
                  <pic:cNvPicPr preferRelativeResize="0"/>
                </pic:nvPicPr>
                <pic:blipFill>
                  <a:blip r:embed="rId1"/>
                  <a:srcRect/>
                  <a:stretch>
                    <a:fillRect/>
                  </a:stretch>
                </pic:blipFill>
                <pic:spPr>
                  <a:xfrm>
                    <a:off x="0" y="0"/>
                    <a:ext cx="1477645" cy="784860"/>
                  </a:xfrm>
                  <a:prstGeom prst="rect">
                    <a:avLst/>
                  </a:prstGeom>
                  <a:ln/>
                </pic:spPr>
              </pic:pic>
            </a:graphicData>
          </a:graphic>
        </wp:inline>
      </w:drawing>
    </w:r>
  </w:p>
  <w:p w:rsidRPr="00081918" w:rsidR="00081918" w:rsidP="080DEDEE" w:rsidRDefault="080DEDEE" w14:paraId="4C2A05DD" w14:textId="41356BB6">
    <w:pPr>
      <w:tabs>
        <w:tab w:val="center" w:pos="4680"/>
        <w:tab w:val="right" w:pos="9360"/>
      </w:tabs>
      <w:spacing w:after="0" w:line="240" w:lineRule="auto"/>
      <w:rPr>
        <w:rFonts w:ascii="Aptos" w:hAnsi="Aptos" w:eastAsia="Aptos" w:cs="Aptos"/>
      </w:rPr>
    </w:pPr>
    <w:r>
      <w:rPr>
        <w:rFonts w:ascii="Calibri" w:hAnsi="Calibri" w:eastAsia="Calibri" w:cs="Calibri"/>
      </w:rPr>
      <w:t>Equity and Practice Transformation (EPT) Payment Program</w:t>
    </w:r>
  </w:p>
  <w:p w:rsidRPr="00081918" w:rsidR="00081918" w:rsidP="00081918" w:rsidRDefault="008712C8" w14:paraId="58CE9B7F" w14:textId="009DB0E0">
    <w:pPr>
      <w:tabs>
        <w:tab w:val="center" w:pos="4680"/>
        <w:tab w:val="right" w:pos="9360"/>
      </w:tabs>
      <w:spacing w:after="0" w:line="240" w:lineRule="auto"/>
      <w:rPr>
        <w:rFonts w:ascii="Aptos" w:hAnsi="Aptos" w:eastAsia="Aptos" w:cs="Aptos"/>
      </w:rPr>
    </w:pPr>
    <w:r>
      <w:t>Health-related social needs (HRSN) screening &amp; linkage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E87" w:rsidRDefault="00C16E87" w14:paraId="2F0FEA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282372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2cf4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334C11"/>
    <w:multiLevelType w:val="hybridMultilevel"/>
    <w:tmpl w:val="DD048D0A"/>
    <w:lvl w:ilvl="0" w:tplc="3858DFA2">
      <w:numFmt w:val="bullet"/>
      <w:lvlText w:val="•"/>
      <w:lvlJc w:val="left"/>
      <w:pPr>
        <w:ind w:left="720" w:hanging="360"/>
      </w:pPr>
      <w:rPr>
        <w:rFonts w:hint="default" w:ascii="Aptos" w:hAnsi="Aptos"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3A3A86"/>
    <w:multiLevelType w:val="hybridMultilevel"/>
    <w:tmpl w:val="F3ACD8C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67031"/>
    <w:multiLevelType w:val="hybridMultilevel"/>
    <w:tmpl w:val="ED4C2DB6"/>
    <w:lvl w:ilvl="0" w:tplc="04EE8BC2">
      <w:start w:val="1"/>
      <w:numFmt w:val="bullet"/>
      <w:lvlText w:val=""/>
      <w:lvlJc w:val="left"/>
      <w:pPr>
        <w:ind w:left="720" w:hanging="360"/>
      </w:pPr>
      <w:rPr>
        <w:rFonts w:hint="default" w:ascii="Symbol" w:hAnsi="Symbol"/>
      </w:rPr>
    </w:lvl>
    <w:lvl w:ilvl="1" w:tplc="382E89AA">
      <w:start w:val="1"/>
      <w:numFmt w:val="bullet"/>
      <w:lvlText w:val="o"/>
      <w:lvlJc w:val="left"/>
      <w:pPr>
        <w:ind w:left="1440" w:hanging="360"/>
      </w:pPr>
      <w:rPr>
        <w:rFonts w:hint="default" w:ascii="Courier New" w:hAnsi="Courier New"/>
      </w:rPr>
    </w:lvl>
    <w:lvl w:ilvl="2" w:tplc="BB4A9B46">
      <w:start w:val="1"/>
      <w:numFmt w:val="bullet"/>
      <w:lvlText w:val=""/>
      <w:lvlJc w:val="left"/>
      <w:pPr>
        <w:ind w:left="2160" w:hanging="360"/>
      </w:pPr>
      <w:rPr>
        <w:rFonts w:hint="default" w:ascii="Wingdings" w:hAnsi="Wingdings"/>
      </w:rPr>
    </w:lvl>
    <w:lvl w:ilvl="3" w:tplc="4EFA23C6">
      <w:start w:val="1"/>
      <w:numFmt w:val="bullet"/>
      <w:lvlText w:val=""/>
      <w:lvlJc w:val="left"/>
      <w:pPr>
        <w:ind w:left="2880" w:hanging="360"/>
      </w:pPr>
      <w:rPr>
        <w:rFonts w:hint="default" w:ascii="Symbol" w:hAnsi="Symbol"/>
      </w:rPr>
    </w:lvl>
    <w:lvl w:ilvl="4" w:tplc="F0126C9A">
      <w:start w:val="1"/>
      <w:numFmt w:val="bullet"/>
      <w:lvlText w:val="o"/>
      <w:lvlJc w:val="left"/>
      <w:pPr>
        <w:ind w:left="3600" w:hanging="360"/>
      </w:pPr>
      <w:rPr>
        <w:rFonts w:hint="default" w:ascii="Courier New" w:hAnsi="Courier New"/>
      </w:rPr>
    </w:lvl>
    <w:lvl w:ilvl="5" w:tplc="E8A467DE">
      <w:start w:val="1"/>
      <w:numFmt w:val="bullet"/>
      <w:lvlText w:val=""/>
      <w:lvlJc w:val="left"/>
      <w:pPr>
        <w:ind w:left="4320" w:hanging="360"/>
      </w:pPr>
      <w:rPr>
        <w:rFonts w:hint="default" w:ascii="Wingdings" w:hAnsi="Wingdings"/>
      </w:rPr>
    </w:lvl>
    <w:lvl w:ilvl="6" w:tplc="3B243B04">
      <w:start w:val="1"/>
      <w:numFmt w:val="bullet"/>
      <w:lvlText w:val=""/>
      <w:lvlJc w:val="left"/>
      <w:pPr>
        <w:ind w:left="5040" w:hanging="360"/>
      </w:pPr>
      <w:rPr>
        <w:rFonts w:hint="default" w:ascii="Symbol" w:hAnsi="Symbol"/>
      </w:rPr>
    </w:lvl>
    <w:lvl w:ilvl="7" w:tplc="6F4C485A">
      <w:start w:val="1"/>
      <w:numFmt w:val="bullet"/>
      <w:lvlText w:val="o"/>
      <w:lvlJc w:val="left"/>
      <w:pPr>
        <w:ind w:left="5760" w:hanging="360"/>
      </w:pPr>
      <w:rPr>
        <w:rFonts w:hint="default" w:ascii="Courier New" w:hAnsi="Courier New"/>
      </w:rPr>
    </w:lvl>
    <w:lvl w:ilvl="8" w:tplc="2C9E03BA">
      <w:start w:val="1"/>
      <w:numFmt w:val="bullet"/>
      <w:lvlText w:val=""/>
      <w:lvlJc w:val="left"/>
      <w:pPr>
        <w:ind w:left="6480" w:hanging="360"/>
      </w:pPr>
      <w:rPr>
        <w:rFonts w:hint="default" w:ascii="Wingdings" w:hAnsi="Wingdings"/>
      </w:rPr>
    </w:lvl>
  </w:abstractNum>
  <w:abstractNum w:abstractNumId="3" w15:restartNumberingAfterBreak="0">
    <w:nsid w:val="127F43A1"/>
    <w:multiLevelType w:val="hybridMultilevel"/>
    <w:tmpl w:val="9A84472C"/>
    <w:lvl w:ilvl="0" w:tplc="0409000F">
      <w:start w:val="1"/>
      <w:numFmt w:val="decimal"/>
      <w:lvlText w:val="%1."/>
      <w:lvlJc w:val="left"/>
      <w:pPr>
        <w:ind w:left="72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12E81049"/>
    <w:multiLevelType w:val="hybridMultilevel"/>
    <w:tmpl w:val="D95632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A5267AB"/>
    <w:multiLevelType w:val="hybridMultilevel"/>
    <w:tmpl w:val="9BAA37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EAE3D3"/>
    <w:multiLevelType w:val="hybridMultilevel"/>
    <w:tmpl w:val="705CF3CC"/>
    <w:lvl w:ilvl="0" w:tplc="7C8EB442">
      <w:start w:val="1"/>
      <w:numFmt w:val="bullet"/>
      <w:lvlText w:val=""/>
      <w:lvlJc w:val="left"/>
      <w:pPr>
        <w:ind w:left="720" w:hanging="360"/>
      </w:pPr>
      <w:rPr>
        <w:rFonts w:hint="default" w:ascii="Symbol" w:hAnsi="Symbol"/>
      </w:rPr>
    </w:lvl>
    <w:lvl w:ilvl="1" w:tplc="FABC9CBC">
      <w:start w:val="1"/>
      <w:numFmt w:val="bullet"/>
      <w:lvlText w:val="o"/>
      <w:lvlJc w:val="left"/>
      <w:pPr>
        <w:ind w:left="1440" w:hanging="360"/>
      </w:pPr>
      <w:rPr>
        <w:rFonts w:hint="default" w:ascii="Courier New" w:hAnsi="Courier New"/>
      </w:rPr>
    </w:lvl>
    <w:lvl w:ilvl="2" w:tplc="7A86D756">
      <w:start w:val="1"/>
      <w:numFmt w:val="bullet"/>
      <w:lvlText w:val=""/>
      <w:lvlJc w:val="left"/>
      <w:pPr>
        <w:ind w:left="2160" w:hanging="360"/>
      </w:pPr>
      <w:rPr>
        <w:rFonts w:hint="default" w:ascii="Wingdings" w:hAnsi="Wingdings"/>
      </w:rPr>
    </w:lvl>
    <w:lvl w:ilvl="3" w:tplc="95CC5944">
      <w:start w:val="1"/>
      <w:numFmt w:val="bullet"/>
      <w:lvlText w:val=""/>
      <w:lvlJc w:val="left"/>
      <w:pPr>
        <w:ind w:left="2880" w:hanging="360"/>
      </w:pPr>
      <w:rPr>
        <w:rFonts w:hint="default" w:ascii="Symbol" w:hAnsi="Symbol"/>
      </w:rPr>
    </w:lvl>
    <w:lvl w:ilvl="4" w:tplc="E436A832">
      <w:start w:val="1"/>
      <w:numFmt w:val="bullet"/>
      <w:lvlText w:val="o"/>
      <w:lvlJc w:val="left"/>
      <w:pPr>
        <w:ind w:left="3600" w:hanging="360"/>
      </w:pPr>
      <w:rPr>
        <w:rFonts w:hint="default" w:ascii="Courier New" w:hAnsi="Courier New"/>
      </w:rPr>
    </w:lvl>
    <w:lvl w:ilvl="5" w:tplc="24FAE374">
      <w:start w:val="1"/>
      <w:numFmt w:val="bullet"/>
      <w:lvlText w:val=""/>
      <w:lvlJc w:val="left"/>
      <w:pPr>
        <w:ind w:left="4320" w:hanging="360"/>
      </w:pPr>
      <w:rPr>
        <w:rFonts w:hint="default" w:ascii="Wingdings" w:hAnsi="Wingdings"/>
      </w:rPr>
    </w:lvl>
    <w:lvl w:ilvl="6" w:tplc="87BEFD76">
      <w:start w:val="1"/>
      <w:numFmt w:val="bullet"/>
      <w:lvlText w:val=""/>
      <w:lvlJc w:val="left"/>
      <w:pPr>
        <w:ind w:left="5040" w:hanging="360"/>
      </w:pPr>
      <w:rPr>
        <w:rFonts w:hint="default" w:ascii="Symbol" w:hAnsi="Symbol"/>
      </w:rPr>
    </w:lvl>
    <w:lvl w:ilvl="7" w:tplc="354615EE">
      <w:start w:val="1"/>
      <w:numFmt w:val="bullet"/>
      <w:lvlText w:val="o"/>
      <w:lvlJc w:val="left"/>
      <w:pPr>
        <w:ind w:left="5760" w:hanging="360"/>
      </w:pPr>
      <w:rPr>
        <w:rFonts w:hint="default" w:ascii="Courier New" w:hAnsi="Courier New"/>
      </w:rPr>
    </w:lvl>
    <w:lvl w:ilvl="8" w:tplc="8D1A9F34">
      <w:start w:val="1"/>
      <w:numFmt w:val="bullet"/>
      <w:lvlText w:val=""/>
      <w:lvlJc w:val="left"/>
      <w:pPr>
        <w:ind w:left="6480" w:hanging="360"/>
      </w:pPr>
      <w:rPr>
        <w:rFonts w:hint="default" w:ascii="Wingdings" w:hAnsi="Wingdings"/>
      </w:rPr>
    </w:lvl>
  </w:abstractNum>
  <w:abstractNum w:abstractNumId="7" w15:restartNumberingAfterBreak="0">
    <w:nsid w:val="22D95F60"/>
    <w:multiLevelType w:val="hybridMultilevel"/>
    <w:tmpl w:val="43AC72DE"/>
    <w:lvl w:ilvl="0" w:tplc="1C58D36C">
      <w:start w:val="1"/>
      <w:numFmt w:val="bullet"/>
      <w:lvlText w:val=""/>
      <w:lvlJc w:val="left"/>
      <w:pPr>
        <w:ind w:left="720" w:hanging="360"/>
      </w:pPr>
      <w:rPr>
        <w:rFonts w:hint="default" w:ascii="Symbol" w:hAnsi="Symbol"/>
      </w:rPr>
    </w:lvl>
    <w:lvl w:ilvl="1" w:tplc="7C568694">
      <w:start w:val="1"/>
      <w:numFmt w:val="bullet"/>
      <w:lvlText w:val="o"/>
      <w:lvlJc w:val="left"/>
      <w:pPr>
        <w:ind w:left="1440" w:hanging="360"/>
      </w:pPr>
      <w:rPr>
        <w:rFonts w:hint="default" w:ascii="Courier New" w:hAnsi="Courier New"/>
      </w:rPr>
    </w:lvl>
    <w:lvl w:ilvl="2" w:tplc="4FC0CA50">
      <w:start w:val="1"/>
      <w:numFmt w:val="bullet"/>
      <w:lvlText w:val=""/>
      <w:lvlJc w:val="left"/>
      <w:pPr>
        <w:ind w:left="2160" w:hanging="360"/>
      </w:pPr>
      <w:rPr>
        <w:rFonts w:hint="default" w:ascii="Wingdings" w:hAnsi="Wingdings"/>
      </w:rPr>
    </w:lvl>
    <w:lvl w:ilvl="3" w:tplc="FF7E522E">
      <w:start w:val="1"/>
      <w:numFmt w:val="bullet"/>
      <w:lvlText w:val=""/>
      <w:lvlJc w:val="left"/>
      <w:pPr>
        <w:ind w:left="2880" w:hanging="360"/>
      </w:pPr>
      <w:rPr>
        <w:rFonts w:hint="default" w:ascii="Symbol" w:hAnsi="Symbol"/>
      </w:rPr>
    </w:lvl>
    <w:lvl w:ilvl="4" w:tplc="3E06D296">
      <w:start w:val="1"/>
      <w:numFmt w:val="bullet"/>
      <w:lvlText w:val="o"/>
      <w:lvlJc w:val="left"/>
      <w:pPr>
        <w:ind w:left="3600" w:hanging="360"/>
      </w:pPr>
      <w:rPr>
        <w:rFonts w:hint="default" w:ascii="Courier New" w:hAnsi="Courier New"/>
      </w:rPr>
    </w:lvl>
    <w:lvl w:ilvl="5" w:tplc="3E8A8768">
      <w:start w:val="1"/>
      <w:numFmt w:val="bullet"/>
      <w:lvlText w:val=""/>
      <w:lvlJc w:val="left"/>
      <w:pPr>
        <w:ind w:left="4320" w:hanging="360"/>
      </w:pPr>
      <w:rPr>
        <w:rFonts w:hint="default" w:ascii="Wingdings" w:hAnsi="Wingdings"/>
      </w:rPr>
    </w:lvl>
    <w:lvl w:ilvl="6" w:tplc="34E21F14">
      <w:start w:val="1"/>
      <w:numFmt w:val="bullet"/>
      <w:lvlText w:val=""/>
      <w:lvlJc w:val="left"/>
      <w:pPr>
        <w:ind w:left="5040" w:hanging="360"/>
      </w:pPr>
      <w:rPr>
        <w:rFonts w:hint="default" w:ascii="Symbol" w:hAnsi="Symbol"/>
      </w:rPr>
    </w:lvl>
    <w:lvl w:ilvl="7" w:tplc="A388054A">
      <w:start w:val="1"/>
      <w:numFmt w:val="bullet"/>
      <w:lvlText w:val="o"/>
      <w:lvlJc w:val="left"/>
      <w:pPr>
        <w:ind w:left="5760" w:hanging="360"/>
      </w:pPr>
      <w:rPr>
        <w:rFonts w:hint="default" w:ascii="Courier New" w:hAnsi="Courier New"/>
      </w:rPr>
    </w:lvl>
    <w:lvl w:ilvl="8" w:tplc="6B30726A">
      <w:start w:val="1"/>
      <w:numFmt w:val="bullet"/>
      <w:lvlText w:val=""/>
      <w:lvlJc w:val="left"/>
      <w:pPr>
        <w:ind w:left="6480" w:hanging="360"/>
      </w:pPr>
      <w:rPr>
        <w:rFonts w:hint="default" w:ascii="Wingdings" w:hAnsi="Wingdings"/>
      </w:rPr>
    </w:lvl>
  </w:abstractNum>
  <w:abstractNum w:abstractNumId="8" w15:restartNumberingAfterBreak="0">
    <w:nsid w:val="24977244"/>
    <w:multiLevelType w:val="hybridMultilevel"/>
    <w:tmpl w:val="F3ACD8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F708B"/>
    <w:multiLevelType w:val="hybridMultilevel"/>
    <w:tmpl w:val="5FF0E6F0"/>
    <w:lvl w:ilvl="0" w:tplc="921CDC56">
      <w:start w:val="3"/>
      <w:numFmt w:val="bullet"/>
      <w:lvlText w:val="-"/>
      <w:lvlJc w:val="left"/>
      <w:pPr>
        <w:ind w:left="720" w:hanging="360"/>
      </w:pPr>
      <w:rPr>
        <w:rFonts w:hint="default" w:ascii="Cambria" w:hAnsi="Cambria" w:eastAsia="Times New Roman"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ED2125"/>
    <w:multiLevelType w:val="hybridMultilevel"/>
    <w:tmpl w:val="4C2CBFBE"/>
    <w:lvl w:ilvl="0" w:tplc="EA763560">
      <w:start w:val="1"/>
      <w:numFmt w:val="decimal"/>
      <w:lvlText w:val="%1."/>
      <w:lvlJc w:val="left"/>
      <w:pPr>
        <w:ind w:left="360" w:hanging="360"/>
      </w:pPr>
    </w:lvl>
    <w:lvl w:ilvl="1" w:tplc="31AE4098" w:tentative="1">
      <w:start w:val="1"/>
      <w:numFmt w:val="lowerLetter"/>
      <w:lvlText w:val="%2."/>
      <w:lvlJc w:val="left"/>
      <w:pPr>
        <w:ind w:left="1080" w:hanging="360"/>
      </w:pPr>
    </w:lvl>
    <w:lvl w:ilvl="2" w:tplc="94A4C25E" w:tentative="1">
      <w:start w:val="1"/>
      <w:numFmt w:val="lowerRoman"/>
      <w:lvlText w:val="%3."/>
      <w:lvlJc w:val="right"/>
      <w:pPr>
        <w:ind w:left="1800" w:hanging="180"/>
      </w:pPr>
    </w:lvl>
    <w:lvl w:ilvl="3" w:tplc="2474BFE6" w:tentative="1">
      <w:start w:val="1"/>
      <w:numFmt w:val="decimal"/>
      <w:lvlText w:val="%4."/>
      <w:lvlJc w:val="left"/>
      <w:pPr>
        <w:ind w:left="2520" w:hanging="360"/>
      </w:pPr>
    </w:lvl>
    <w:lvl w:ilvl="4" w:tplc="6682F534" w:tentative="1">
      <w:start w:val="1"/>
      <w:numFmt w:val="lowerLetter"/>
      <w:lvlText w:val="%5."/>
      <w:lvlJc w:val="left"/>
      <w:pPr>
        <w:ind w:left="3240" w:hanging="360"/>
      </w:pPr>
    </w:lvl>
    <w:lvl w:ilvl="5" w:tplc="5D2821F2" w:tentative="1">
      <w:start w:val="1"/>
      <w:numFmt w:val="lowerRoman"/>
      <w:lvlText w:val="%6."/>
      <w:lvlJc w:val="right"/>
      <w:pPr>
        <w:ind w:left="3960" w:hanging="180"/>
      </w:pPr>
    </w:lvl>
    <w:lvl w:ilvl="6" w:tplc="A96881AA" w:tentative="1">
      <w:start w:val="1"/>
      <w:numFmt w:val="decimal"/>
      <w:lvlText w:val="%7."/>
      <w:lvlJc w:val="left"/>
      <w:pPr>
        <w:ind w:left="4680" w:hanging="360"/>
      </w:pPr>
    </w:lvl>
    <w:lvl w:ilvl="7" w:tplc="C674E818" w:tentative="1">
      <w:start w:val="1"/>
      <w:numFmt w:val="lowerLetter"/>
      <w:lvlText w:val="%8."/>
      <w:lvlJc w:val="left"/>
      <w:pPr>
        <w:ind w:left="5400" w:hanging="360"/>
      </w:pPr>
    </w:lvl>
    <w:lvl w:ilvl="8" w:tplc="9D008C0C" w:tentative="1">
      <w:start w:val="1"/>
      <w:numFmt w:val="lowerRoman"/>
      <w:lvlText w:val="%9."/>
      <w:lvlJc w:val="right"/>
      <w:pPr>
        <w:ind w:left="6120" w:hanging="180"/>
      </w:pPr>
    </w:lvl>
  </w:abstractNum>
  <w:abstractNum w:abstractNumId="11" w15:restartNumberingAfterBreak="0">
    <w:nsid w:val="310843D7"/>
    <w:multiLevelType w:val="hybridMultilevel"/>
    <w:tmpl w:val="6B0C07A2"/>
    <w:lvl w:ilvl="0" w:tplc="23E670B0">
      <w:start w:val="31"/>
      <w:numFmt w:val="bullet"/>
      <w:lvlText w:val=""/>
      <w:lvlJc w:val="left"/>
      <w:pPr>
        <w:ind w:left="720" w:hanging="360"/>
      </w:pPr>
      <w:rPr>
        <w:rFonts w:hint="default" w:ascii="Symbol" w:hAnsi="Symbol" w:eastAsiaTheme="minorEastAsia" w:cstheme="minorBidi"/>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AD23971"/>
    <w:multiLevelType w:val="hybridMultilevel"/>
    <w:tmpl w:val="D63075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A54F6B"/>
    <w:multiLevelType w:val="hybridMultilevel"/>
    <w:tmpl w:val="DFF8CF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EB5710D"/>
    <w:multiLevelType w:val="hybridMultilevel"/>
    <w:tmpl w:val="9E4C41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06B145A"/>
    <w:multiLevelType w:val="hybridMultilevel"/>
    <w:tmpl w:val="F2707C30"/>
    <w:lvl w:ilvl="0" w:tplc="E1344780">
      <w:start w:val="1"/>
      <w:numFmt w:val="decimal"/>
      <w:lvlText w:val="%1."/>
      <w:lvlJc w:val="left"/>
      <w:pPr>
        <w:ind w:left="720" w:hanging="360"/>
      </w:pPr>
    </w:lvl>
    <w:lvl w:ilvl="1" w:tplc="8D70A1E8">
      <w:start w:val="1"/>
      <w:numFmt w:val="lowerLetter"/>
      <w:lvlText w:val="%2."/>
      <w:lvlJc w:val="left"/>
      <w:pPr>
        <w:ind w:left="1440" w:hanging="360"/>
      </w:pPr>
    </w:lvl>
    <w:lvl w:ilvl="2" w:tplc="EDF8F5E8">
      <w:start w:val="1"/>
      <w:numFmt w:val="lowerRoman"/>
      <w:lvlText w:val="%3."/>
      <w:lvlJc w:val="right"/>
      <w:pPr>
        <w:ind w:left="2160" w:hanging="180"/>
      </w:pPr>
    </w:lvl>
    <w:lvl w:ilvl="3" w:tplc="8F040408">
      <w:start w:val="1"/>
      <w:numFmt w:val="decimal"/>
      <w:lvlText w:val="%4."/>
      <w:lvlJc w:val="left"/>
      <w:pPr>
        <w:ind w:left="2880" w:hanging="360"/>
      </w:pPr>
    </w:lvl>
    <w:lvl w:ilvl="4" w:tplc="170EF626">
      <w:start w:val="1"/>
      <w:numFmt w:val="lowerLetter"/>
      <w:lvlText w:val="%5."/>
      <w:lvlJc w:val="left"/>
      <w:pPr>
        <w:ind w:left="3600" w:hanging="360"/>
      </w:pPr>
    </w:lvl>
    <w:lvl w:ilvl="5" w:tplc="C33EA6B0">
      <w:start w:val="1"/>
      <w:numFmt w:val="lowerRoman"/>
      <w:lvlText w:val="%6."/>
      <w:lvlJc w:val="right"/>
      <w:pPr>
        <w:ind w:left="4320" w:hanging="180"/>
      </w:pPr>
    </w:lvl>
    <w:lvl w:ilvl="6" w:tplc="5D6A32EA">
      <w:start w:val="1"/>
      <w:numFmt w:val="decimal"/>
      <w:lvlText w:val="%7."/>
      <w:lvlJc w:val="left"/>
      <w:pPr>
        <w:ind w:left="5040" w:hanging="360"/>
      </w:pPr>
    </w:lvl>
    <w:lvl w:ilvl="7" w:tplc="9ECC8692">
      <w:start w:val="1"/>
      <w:numFmt w:val="lowerLetter"/>
      <w:lvlText w:val="%8."/>
      <w:lvlJc w:val="left"/>
      <w:pPr>
        <w:ind w:left="5760" w:hanging="360"/>
      </w:pPr>
    </w:lvl>
    <w:lvl w:ilvl="8" w:tplc="F56E1474">
      <w:start w:val="1"/>
      <w:numFmt w:val="lowerRoman"/>
      <w:lvlText w:val="%9."/>
      <w:lvlJc w:val="right"/>
      <w:pPr>
        <w:ind w:left="6480" w:hanging="180"/>
      </w:pPr>
    </w:lvl>
  </w:abstractNum>
  <w:abstractNum w:abstractNumId="16" w15:restartNumberingAfterBreak="0">
    <w:nsid w:val="46642456"/>
    <w:multiLevelType w:val="hybridMultilevel"/>
    <w:tmpl w:val="0E0C2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11C12"/>
    <w:multiLevelType w:val="hybridMultilevel"/>
    <w:tmpl w:val="53CE77BA"/>
    <w:lvl w:ilvl="0" w:tplc="9C76DCF8">
      <w:start w:val="1"/>
      <w:numFmt w:val="bullet"/>
      <w:lvlText w:val=""/>
      <w:lvlJc w:val="left"/>
      <w:pPr>
        <w:ind w:left="720" w:hanging="360"/>
      </w:pPr>
      <w:rPr>
        <w:rFonts w:hint="default" w:ascii="Symbol" w:hAnsi="Symbol"/>
      </w:rPr>
    </w:lvl>
    <w:lvl w:ilvl="1" w:tplc="ADD2C578">
      <w:start w:val="1"/>
      <w:numFmt w:val="bullet"/>
      <w:lvlText w:val="o"/>
      <w:lvlJc w:val="left"/>
      <w:pPr>
        <w:ind w:left="1440" w:hanging="360"/>
      </w:pPr>
      <w:rPr>
        <w:rFonts w:hint="default" w:ascii="Courier New" w:hAnsi="Courier New"/>
      </w:rPr>
    </w:lvl>
    <w:lvl w:ilvl="2" w:tplc="1D28D61C">
      <w:start w:val="1"/>
      <w:numFmt w:val="bullet"/>
      <w:lvlText w:val=""/>
      <w:lvlJc w:val="left"/>
      <w:pPr>
        <w:ind w:left="2160" w:hanging="360"/>
      </w:pPr>
      <w:rPr>
        <w:rFonts w:hint="default" w:ascii="Wingdings" w:hAnsi="Wingdings"/>
      </w:rPr>
    </w:lvl>
    <w:lvl w:ilvl="3" w:tplc="6A5A7140">
      <w:start w:val="1"/>
      <w:numFmt w:val="bullet"/>
      <w:lvlText w:val=""/>
      <w:lvlJc w:val="left"/>
      <w:pPr>
        <w:ind w:left="2880" w:hanging="360"/>
      </w:pPr>
      <w:rPr>
        <w:rFonts w:hint="default" w:ascii="Symbol" w:hAnsi="Symbol"/>
      </w:rPr>
    </w:lvl>
    <w:lvl w:ilvl="4" w:tplc="18165E54">
      <w:start w:val="1"/>
      <w:numFmt w:val="bullet"/>
      <w:lvlText w:val="o"/>
      <w:lvlJc w:val="left"/>
      <w:pPr>
        <w:ind w:left="3600" w:hanging="360"/>
      </w:pPr>
      <w:rPr>
        <w:rFonts w:hint="default" w:ascii="Courier New" w:hAnsi="Courier New"/>
      </w:rPr>
    </w:lvl>
    <w:lvl w:ilvl="5" w:tplc="213E88F4">
      <w:start w:val="1"/>
      <w:numFmt w:val="bullet"/>
      <w:lvlText w:val=""/>
      <w:lvlJc w:val="left"/>
      <w:pPr>
        <w:ind w:left="4320" w:hanging="360"/>
      </w:pPr>
      <w:rPr>
        <w:rFonts w:hint="default" w:ascii="Wingdings" w:hAnsi="Wingdings"/>
      </w:rPr>
    </w:lvl>
    <w:lvl w:ilvl="6" w:tplc="7AEACF46">
      <w:start w:val="1"/>
      <w:numFmt w:val="bullet"/>
      <w:lvlText w:val=""/>
      <w:lvlJc w:val="left"/>
      <w:pPr>
        <w:ind w:left="5040" w:hanging="360"/>
      </w:pPr>
      <w:rPr>
        <w:rFonts w:hint="default" w:ascii="Symbol" w:hAnsi="Symbol"/>
      </w:rPr>
    </w:lvl>
    <w:lvl w:ilvl="7" w:tplc="383CC18C">
      <w:start w:val="1"/>
      <w:numFmt w:val="bullet"/>
      <w:lvlText w:val="o"/>
      <w:lvlJc w:val="left"/>
      <w:pPr>
        <w:ind w:left="5760" w:hanging="360"/>
      </w:pPr>
      <w:rPr>
        <w:rFonts w:hint="default" w:ascii="Courier New" w:hAnsi="Courier New"/>
      </w:rPr>
    </w:lvl>
    <w:lvl w:ilvl="8" w:tplc="8D0444BE">
      <w:start w:val="1"/>
      <w:numFmt w:val="bullet"/>
      <w:lvlText w:val=""/>
      <w:lvlJc w:val="left"/>
      <w:pPr>
        <w:ind w:left="6480" w:hanging="360"/>
      </w:pPr>
      <w:rPr>
        <w:rFonts w:hint="default" w:ascii="Wingdings" w:hAnsi="Wingdings"/>
      </w:rPr>
    </w:lvl>
  </w:abstractNum>
  <w:abstractNum w:abstractNumId="18" w15:restartNumberingAfterBreak="0">
    <w:nsid w:val="5694F2A4"/>
    <w:multiLevelType w:val="hybridMultilevel"/>
    <w:tmpl w:val="9DBA6268"/>
    <w:lvl w:ilvl="0" w:tplc="98600868">
      <w:start w:val="1"/>
      <w:numFmt w:val="bullet"/>
      <w:lvlText w:val=""/>
      <w:lvlJc w:val="left"/>
      <w:pPr>
        <w:ind w:left="720" w:hanging="360"/>
      </w:pPr>
      <w:rPr>
        <w:rFonts w:hint="default" w:ascii="Symbol" w:hAnsi="Symbol"/>
      </w:rPr>
    </w:lvl>
    <w:lvl w:ilvl="1" w:tplc="013A5C0A">
      <w:start w:val="1"/>
      <w:numFmt w:val="bullet"/>
      <w:lvlText w:val="o"/>
      <w:lvlJc w:val="left"/>
      <w:pPr>
        <w:ind w:left="1440" w:hanging="360"/>
      </w:pPr>
      <w:rPr>
        <w:rFonts w:hint="default" w:ascii="Courier New" w:hAnsi="Courier New"/>
      </w:rPr>
    </w:lvl>
    <w:lvl w:ilvl="2" w:tplc="7F80BE48">
      <w:start w:val="1"/>
      <w:numFmt w:val="bullet"/>
      <w:lvlText w:val=""/>
      <w:lvlJc w:val="left"/>
      <w:pPr>
        <w:ind w:left="2160" w:hanging="360"/>
      </w:pPr>
      <w:rPr>
        <w:rFonts w:hint="default" w:ascii="Wingdings" w:hAnsi="Wingdings"/>
      </w:rPr>
    </w:lvl>
    <w:lvl w:ilvl="3" w:tplc="68982CAA">
      <w:start w:val="1"/>
      <w:numFmt w:val="bullet"/>
      <w:lvlText w:val=""/>
      <w:lvlJc w:val="left"/>
      <w:pPr>
        <w:ind w:left="2880" w:hanging="360"/>
      </w:pPr>
      <w:rPr>
        <w:rFonts w:hint="default" w:ascii="Symbol" w:hAnsi="Symbol"/>
      </w:rPr>
    </w:lvl>
    <w:lvl w:ilvl="4" w:tplc="E0687F7A">
      <w:start w:val="1"/>
      <w:numFmt w:val="bullet"/>
      <w:lvlText w:val="o"/>
      <w:lvlJc w:val="left"/>
      <w:pPr>
        <w:ind w:left="3600" w:hanging="360"/>
      </w:pPr>
      <w:rPr>
        <w:rFonts w:hint="default" w:ascii="Courier New" w:hAnsi="Courier New"/>
      </w:rPr>
    </w:lvl>
    <w:lvl w:ilvl="5" w:tplc="E95C2872">
      <w:start w:val="1"/>
      <w:numFmt w:val="bullet"/>
      <w:lvlText w:val=""/>
      <w:lvlJc w:val="left"/>
      <w:pPr>
        <w:ind w:left="4320" w:hanging="360"/>
      </w:pPr>
      <w:rPr>
        <w:rFonts w:hint="default" w:ascii="Wingdings" w:hAnsi="Wingdings"/>
      </w:rPr>
    </w:lvl>
    <w:lvl w:ilvl="6" w:tplc="07B40012">
      <w:start w:val="1"/>
      <w:numFmt w:val="bullet"/>
      <w:lvlText w:val=""/>
      <w:lvlJc w:val="left"/>
      <w:pPr>
        <w:ind w:left="5040" w:hanging="360"/>
      </w:pPr>
      <w:rPr>
        <w:rFonts w:hint="default" w:ascii="Symbol" w:hAnsi="Symbol"/>
      </w:rPr>
    </w:lvl>
    <w:lvl w:ilvl="7" w:tplc="F4108DE6">
      <w:start w:val="1"/>
      <w:numFmt w:val="bullet"/>
      <w:lvlText w:val="o"/>
      <w:lvlJc w:val="left"/>
      <w:pPr>
        <w:ind w:left="5760" w:hanging="360"/>
      </w:pPr>
      <w:rPr>
        <w:rFonts w:hint="default" w:ascii="Courier New" w:hAnsi="Courier New"/>
      </w:rPr>
    </w:lvl>
    <w:lvl w:ilvl="8" w:tplc="2FCCEF30">
      <w:start w:val="1"/>
      <w:numFmt w:val="bullet"/>
      <w:lvlText w:val=""/>
      <w:lvlJc w:val="left"/>
      <w:pPr>
        <w:ind w:left="6480" w:hanging="360"/>
      </w:pPr>
      <w:rPr>
        <w:rFonts w:hint="default" w:ascii="Wingdings" w:hAnsi="Wingdings"/>
      </w:rPr>
    </w:lvl>
  </w:abstractNum>
  <w:abstractNum w:abstractNumId="19" w15:restartNumberingAfterBreak="0">
    <w:nsid w:val="59278987"/>
    <w:multiLevelType w:val="hybridMultilevel"/>
    <w:tmpl w:val="01601A1A"/>
    <w:lvl w:ilvl="0" w:tplc="AC3AD020">
      <w:start w:val="1"/>
      <w:numFmt w:val="bullet"/>
      <w:lvlText w:val=""/>
      <w:lvlJc w:val="left"/>
      <w:pPr>
        <w:ind w:left="720" w:hanging="360"/>
      </w:pPr>
      <w:rPr>
        <w:rFonts w:hint="default" w:ascii="Symbol" w:hAnsi="Symbol"/>
      </w:rPr>
    </w:lvl>
    <w:lvl w:ilvl="1" w:tplc="F926B2B0">
      <w:start w:val="1"/>
      <w:numFmt w:val="bullet"/>
      <w:lvlText w:val="o"/>
      <w:lvlJc w:val="left"/>
      <w:pPr>
        <w:ind w:left="1440" w:hanging="360"/>
      </w:pPr>
      <w:rPr>
        <w:rFonts w:hint="default" w:ascii="Courier New" w:hAnsi="Courier New"/>
      </w:rPr>
    </w:lvl>
    <w:lvl w:ilvl="2" w:tplc="A63A9F7A">
      <w:start w:val="1"/>
      <w:numFmt w:val="bullet"/>
      <w:lvlText w:val=""/>
      <w:lvlJc w:val="left"/>
      <w:pPr>
        <w:ind w:left="2160" w:hanging="360"/>
      </w:pPr>
      <w:rPr>
        <w:rFonts w:hint="default" w:ascii="Wingdings" w:hAnsi="Wingdings"/>
      </w:rPr>
    </w:lvl>
    <w:lvl w:ilvl="3" w:tplc="9DAEC8C4">
      <w:start w:val="1"/>
      <w:numFmt w:val="bullet"/>
      <w:lvlText w:val=""/>
      <w:lvlJc w:val="left"/>
      <w:pPr>
        <w:ind w:left="2880" w:hanging="360"/>
      </w:pPr>
      <w:rPr>
        <w:rFonts w:hint="default" w:ascii="Symbol" w:hAnsi="Symbol"/>
      </w:rPr>
    </w:lvl>
    <w:lvl w:ilvl="4" w:tplc="AA32C2C4">
      <w:start w:val="1"/>
      <w:numFmt w:val="bullet"/>
      <w:lvlText w:val="o"/>
      <w:lvlJc w:val="left"/>
      <w:pPr>
        <w:ind w:left="3600" w:hanging="360"/>
      </w:pPr>
      <w:rPr>
        <w:rFonts w:hint="default" w:ascii="Courier New" w:hAnsi="Courier New"/>
      </w:rPr>
    </w:lvl>
    <w:lvl w:ilvl="5" w:tplc="80026336">
      <w:start w:val="1"/>
      <w:numFmt w:val="bullet"/>
      <w:lvlText w:val=""/>
      <w:lvlJc w:val="left"/>
      <w:pPr>
        <w:ind w:left="4320" w:hanging="360"/>
      </w:pPr>
      <w:rPr>
        <w:rFonts w:hint="default" w:ascii="Wingdings" w:hAnsi="Wingdings"/>
      </w:rPr>
    </w:lvl>
    <w:lvl w:ilvl="6" w:tplc="6A04A1B0">
      <w:start w:val="1"/>
      <w:numFmt w:val="bullet"/>
      <w:lvlText w:val=""/>
      <w:lvlJc w:val="left"/>
      <w:pPr>
        <w:ind w:left="5040" w:hanging="360"/>
      </w:pPr>
      <w:rPr>
        <w:rFonts w:hint="default" w:ascii="Symbol" w:hAnsi="Symbol"/>
      </w:rPr>
    </w:lvl>
    <w:lvl w:ilvl="7" w:tplc="58BCB18C">
      <w:start w:val="1"/>
      <w:numFmt w:val="bullet"/>
      <w:lvlText w:val="o"/>
      <w:lvlJc w:val="left"/>
      <w:pPr>
        <w:ind w:left="5760" w:hanging="360"/>
      </w:pPr>
      <w:rPr>
        <w:rFonts w:hint="default" w:ascii="Courier New" w:hAnsi="Courier New"/>
      </w:rPr>
    </w:lvl>
    <w:lvl w:ilvl="8" w:tplc="BB30AD6E">
      <w:start w:val="1"/>
      <w:numFmt w:val="bullet"/>
      <w:lvlText w:val=""/>
      <w:lvlJc w:val="left"/>
      <w:pPr>
        <w:ind w:left="6480" w:hanging="360"/>
      </w:pPr>
      <w:rPr>
        <w:rFonts w:hint="default" w:ascii="Wingdings" w:hAnsi="Wingdings"/>
      </w:rPr>
    </w:lvl>
  </w:abstractNum>
  <w:abstractNum w:abstractNumId="20" w15:restartNumberingAfterBreak="0">
    <w:nsid w:val="5BA226EC"/>
    <w:multiLevelType w:val="hybridMultilevel"/>
    <w:tmpl w:val="DB3A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4C4B4"/>
    <w:multiLevelType w:val="hybridMultilevel"/>
    <w:tmpl w:val="B87E4814"/>
    <w:lvl w:ilvl="0" w:tplc="7A92B374">
      <w:start w:val="1"/>
      <w:numFmt w:val="bullet"/>
      <w:lvlText w:val=""/>
      <w:lvlJc w:val="left"/>
      <w:pPr>
        <w:ind w:left="720" w:hanging="360"/>
      </w:pPr>
      <w:rPr>
        <w:rFonts w:hint="default" w:ascii="Symbol" w:hAnsi="Symbol"/>
      </w:rPr>
    </w:lvl>
    <w:lvl w:ilvl="1" w:tplc="02A28090">
      <w:start w:val="1"/>
      <w:numFmt w:val="bullet"/>
      <w:lvlText w:val="o"/>
      <w:lvlJc w:val="left"/>
      <w:pPr>
        <w:ind w:left="1440" w:hanging="360"/>
      </w:pPr>
      <w:rPr>
        <w:rFonts w:hint="default" w:ascii="Courier New" w:hAnsi="Courier New"/>
      </w:rPr>
    </w:lvl>
    <w:lvl w:ilvl="2" w:tplc="819CC3CE">
      <w:start w:val="1"/>
      <w:numFmt w:val="bullet"/>
      <w:lvlText w:val=""/>
      <w:lvlJc w:val="left"/>
      <w:pPr>
        <w:ind w:left="2160" w:hanging="360"/>
      </w:pPr>
      <w:rPr>
        <w:rFonts w:hint="default" w:ascii="Wingdings" w:hAnsi="Wingdings"/>
      </w:rPr>
    </w:lvl>
    <w:lvl w:ilvl="3" w:tplc="519C4556">
      <w:start w:val="1"/>
      <w:numFmt w:val="bullet"/>
      <w:lvlText w:val=""/>
      <w:lvlJc w:val="left"/>
      <w:pPr>
        <w:ind w:left="2880" w:hanging="360"/>
      </w:pPr>
      <w:rPr>
        <w:rFonts w:hint="default" w:ascii="Symbol" w:hAnsi="Symbol"/>
      </w:rPr>
    </w:lvl>
    <w:lvl w:ilvl="4" w:tplc="668EDE96">
      <w:start w:val="1"/>
      <w:numFmt w:val="bullet"/>
      <w:lvlText w:val="o"/>
      <w:lvlJc w:val="left"/>
      <w:pPr>
        <w:ind w:left="3600" w:hanging="360"/>
      </w:pPr>
      <w:rPr>
        <w:rFonts w:hint="default" w:ascii="Courier New" w:hAnsi="Courier New"/>
      </w:rPr>
    </w:lvl>
    <w:lvl w:ilvl="5" w:tplc="A3768CEA">
      <w:start w:val="1"/>
      <w:numFmt w:val="bullet"/>
      <w:lvlText w:val=""/>
      <w:lvlJc w:val="left"/>
      <w:pPr>
        <w:ind w:left="4320" w:hanging="360"/>
      </w:pPr>
      <w:rPr>
        <w:rFonts w:hint="default" w:ascii="Wingdings" w:hAnsi="Wingdings"/>
      </w:rPr>
    </w:lvl>
    <w:lvl w:ilvl="6" w:tplc="8356222E">
      <w:start w:val="1"/>
      <w:numFmt w:val="bullet"/>
      <w:lvlText w:val=""/>
      <w:lvlJc w:val="left"/>
      <w:pPr>
        <w:ind w:left="5040" w:hanging="360"/>
      </w:pPr>
      <w:rPr>
        <w:rFonts w:hint="default" w:ascii="Symbol" w:hAnsi="Symbol"/>
      </w:rPr>
    </w:lvl>
    <w:lvl w:ilvl="7" w:tplc="8F1A5E9C">
      <w:start w:val="1"/>
      <w:numFmt w:val="bullet"/>
      <w:lvlText w:val="o"/>
      <w:lvlJc w:val="left"/>
      <w:pPr>
        <w:ind w:left="5760" w:hanging="360"/>
      </w:pPr>
      <w:rPr>
        <w:rFonts w:hint="default" w:ascii="Courier New" w:hAnsi="Courier New"/>
      </w:rPr>
    </w:lvl>
    <w:lvl w:ilvl="8" w:tplc="069E20F8">
      <w:start w:val="1"/>
      <w:numFmt w:val="bullet"/>
      <w:lvlText w:val=""/>
      <w:lvlJc w:val="left"/>
      <w:pPr>
        <w:ind w:left="6480" w:hanging="360"/>
      </w:pPr>
      <w:rPr>
        <w:rFonts w:hint="default" w:ascii="Wingdings" w:hAnsi="Wingdings"/>
      </w:rPr>
    </w:lvl>
  </w:abstractNum>
  <w:abstractNum w:abstractNumId="22" w15:restartNumberingAfterBreak="0">
    <w:nsid w:val="6F265F00"/>
    <w:multiLevelType w:val="hybridMultilevel"/>
    <w:tmpl w:val="F3ACD8C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E67DB3"/>
    <w:multiLevelType w:val="hybridMultilevel"/>
    <w:tmpl w:val="1DEEB640"/>
    <w:lvl w:ilvl="0" w:tplc="A866F1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953FE2"/>
    <w:multiLevelType w:val="hybridMultilevel"/>
    <w:tmpl w:val="036A31C8"/>
    <w:lvl w:ilvl="0" w:tplc="3858DFA2">
      <w:numFmt w:val="bullet"/>
      <w:lvlText w:val="•"/>
      <w:lvlJc w:val="left"/>
      <w:pPr>
        <w:ind w:left="720" w:hanging="360"/>
      </w:pPr>
      <w:rPr>
        <w:rFonts w:hint="default" w:ascii="Aptos" w:hAnsi="Aptos"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7">
    <w:abstractNumId w:val="26"/>
  </w:num>
  <w:num w:numId="26">
    <w:abstractNumId w:val="25"/>
  </w:num>
  <w:num w:numId="1" w16cid:durableId="1082919876">
    <w:abstractNumId w:val="7"/>
  </w:num>
  <w:num w:numId="2" w16cid:durableId="1409380594">
    <w:abstractNumId w:val="6"/>
  </w:num>
  <w:num w:numId="3" w16cid:durableId="588848422">
    <w:abstractNumId w:val="19"/>
  </w:num>
  <w:num w:numId="4" w16cid:durableId="1422726233">
    <w:abstractNumId w:val="18"/>
  </w:num>
  <w:num w:numId="5" w16cid:durableId="878249439">
    <w:abstractNumId w:val="21"/>
  </w:num>
  <w:num w:numId="6" w16cid:durableId="1684162757">
    <w:abstractNumId w:val="17"/>
  </w:num>
  <w:num w:numId="7" w16cid:durableId="381291196">
    <w:abstractNumId w:val="2"/>
  </w:num>
  <w:num w:numId="8" w16cid:durableId="313528316">
    <w:abstractNumId w:val="15"/>
  </w:num>
  <w:num w:numId="9" w16cid:durableId="1275600548">
    <w:abstractNumId w:val="8"/>
  </w:num>
  <w:num w:numId="10" w16cid:durableId="684211492">
    <w:abstractNumId w:val="23"/>
  </w:num>
  <w:num w:numId="11" w16cid:durableId="300892809">
    <w:abstractNumId w:val="9"/>
  </w:num>
  <w:num w:numId="12" w16cid:durableId="29499635">
    <w:abstractNumId w:val="14"/>
  </w:num>
  <w:num w:numId="13" w16cid:durableId="1540237894">
    <w:abstractNumId w:val="22"/>
  </w:num>
  <w:num w:numId="14" w16cid:durableId="1661496716">
    <w:abstractNumId w:val="20"/>
  </w:num>
  <w:num w:numId="15" w16cid:durableId="2043355528">
    <w:abstractNumId w:val="16"/>
  </w:num>
  <w:num w:numId="16" w16cid:durableId="2044592337">
    <w:abstractNumId w:val="4"/>
  </w:num>
  <w:num w:numId="17" w16cid:durableId="1549417589">
    <w:abstractNumId w:val="5"/>
  </w:num>
  <w:num w:numId="18" w16cid:durableId="315568738">
    <w:abstractNumId w:val="0"/>
  </w:num>
  <w:num w:numId="19" w16cid:durableId="303970237">
    <w:abstractNumId w:val="24"/>
  </w:num>
  <w:num w:numId="20" w16cid:durableId="1573658657">
    <w:abstractNumId w:val="12"/>
  </w:num>
  <w:num w:numId="21" w16cid:durableId="1107001318">
    <w:abstractNumId w:val="10"/>
  </w:num>
  <w:num w:numId="22" w16cid:durableId="2023586925">
    <w:abstractNumId w:val="1"/>
  </w:num>
  <w:num w:numId="23" w16cid:durableId="805319129">
    <w:abstractNumId w:val="3"/>
  </w:num>
  <w:num w:numId="24" w16cid:durableId="206450869">
    <w:abstractNumId w:val="13"/>
  </w:num>
  <w:num w:numId="25" w16cid:durableId="536503903">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D2"/>
    <w:rsid w:val="00001D55"/>
    <w:rsid w:val="00001F96"/>
    <w:rsid w:val="00003250"/>
    <w:rsid w:val="00005701"/>
    <w:rsid w:val="00007C5A"/>
    <w:rsid w:val="000152BE"/>
    <w:rsid w:val="000235B4"/>
    <w:rsid w:val="000346E5"/>
    <w:rsid w:val="0003769E"/>
    <w:rsid w:val="0004530F"/>
    <w:rsid w:val="00053E37"/>
    <w:rsid w:val="0005783E"/>
    <w:rsid w:val="00066BBE"/>
    <w:rsid w:val="000766CE"/>
    <w:rsid w:val="00081918"/>
    <w:rsid w:val="00095EF8"/>
    <w:rsid w:val="000A2505"/>
    <w:rsid w:val="000B06A6"/>
    <w:rsid w:val="000B20FB"/>
    <w:rsid w:val="000B3501"/>
    <w:rsid w:val="000B41BF"/>
    <w:rsid w:val="000B4FCB"/>
    <w:rsid w:val="000B5AAA"/>
    <w:rsid w:val="000B7E84"/>
    <w:rsid w:val="000D0E91"/>
    <w:rsid w:val="000D283B"/>
    <w:rsid w:val="000D47AF"/>
    <w:rsid w:val="000D549F"/>
    <w:rsid w:val="000F2059"/>
    <w:rsid w:val="001051BD"/>
    <w:rsid w:val="0011182B"/>
    <w:rsid w:val="001131C5"/>
    <w:rsid w:val="00114E2D"/>
    <w:rsid w:val="00116482"/>
    <w:rsid w:val="001204E6"/>
    <w:rsid w:val="00121171"/>
    <w:rsid w:val="001258CE"/>
    <w:rsid w:val="00136F52"/>
    <w:rsid w:val="00141316"/>
    <w:rsid w:val="001532FC"/>
    <w:rsid w:val="00153B84"/>
    <w:rsid w:val="00156C43"/>
    <w:rsid w:val="00162FEC"/>
    <w:rsid w:val="0017109A"/>
    <w:rsid w:val="001718B0"/>
    <w:rsid w:val="00176FB9"/>
    <w:rsid w:val="00183888"/>
    <w:rsid w:val="00183D06"/>
    <w:rsid w:val="00191E4A"/>
    <w:rsid w:val="00194BCB"/>
    <w:rsid w:val="00196B15"/>
    <w:rsid w:val="001A7C62"/>
    <w:rsid w:val="001C59B4"/>
    <w:rsid w:val="001D5F02"/>
    <w:rsid w:val="001D7E47"/>
    <w:rsid w:val="002003AD"/>
    <w:rsid w:val="002034AB"/>
    <w:rsid w:val="00230840"/>
    <w:rsid w:val="002326D1"/>
    <w:rsid w:val="00233691"/>
    <w:rsid w:val="00234705"/>
    <w:rsid w:val="0023526B"/>
    <w:rsid w:val="00246F19"/>
    <w:rsid w:val="00261797"/>
    <w:rsid w:val="002705A9"/>
    <w:rsid w:val="00270DB8"/>
    <w:rsid w:val="00274D2C"/>
    <w:rsid w:val="00282605"/>
    <w:rsid w:val="002836BF"/>
    <w:rsid w:val="002849C5"/>
    <w:rsid w:val="00287326"/>
    <w:rsid w:val="00296050"/>
    <w:rsid w:val="00296743"/>
    <w:rsid w:val="00296E69"/>
    <w:rsid w:val="002A2966"/>
    <w:rsid w:val="002A29FE"/>
    <w:rsid w:val="002A3D8F"/>
    <w:rsid w:val="002B1776"/>
    <w:rsid w:val="002B331A"/>
    <w:rsid w:val="002C19D2"/>
    <w:rsid w:val="002C2BBB"/>
    <w:rsid w:val="002C541C"/>
    <w:rsid w:val="002C654F"/>
    <w:rsid w:val="002E06E8"/>
    <w:rsid w:val="002E670F"/>
    <w:rsid w:val="0031105B"/>
    <w:rsid w:val="00332D9F"/>
    <w:rsid w:val="003333CD"/>
    <w:rsid w:val="00333FB1"/>
    <w:rsid w:val="00347DBD"/>
    <w:rsid w:val="00353696"/>
    <w:rsid w:val="00353DF6"/>
    <w:rsid w:val="00357538"/>
    <w:rsid w:val="00364C48"/>
    <w:rsid w:val="00365541"/>
    <w:rsid w:val="00366515"/>
    <w:rsid w:val="003735C7"/>
    <w:rsid w:val="00380D56"/>
    <w:rsid w:val="00381C85"/>
    <w:rsid w:val="003913F7"/>
    <w:rsid w:val="003B642D"/>
    <w:rsid w:val="003D022B"/>
    <w:rsid w:val="003F5B5B"/>
    <w:rsid w:val="00405C0F"/>
    <w:rsid w:val="00407701"/>
    <w:rsid w:val="00413B55"/>
    <w:rsid w:val="00420F61"/>
    <w:rsid w:val="00426ECA"/>
    <w:rsid w:val="00432088"/>
    <w:rsid w:val="00435476"/>
    <w:rsid w:val="004453C8"/>
    <w:rsid w:val="00453E29"/>
    <w:rsid w:val="004640A9"/>
    <w:rsid w:val="00466389"/>
    <w:rsid w:val="004725DC"/>
    <w:rsid w:val="004A2C67"/>
    <w:rsid w:val="004A4BBA"/>
    <w:rsid w:val="004B1D5D"/>
    <w:rsid w:val="004B26E2"/>
    <w:rsid w:val="004C15C4"/>
    <w:rsid w:val="004C1FA6"/>
    <w:rsid w:val="004C51C6"/>
    <w:rsid w:val="004D3F73"/>
    <w:rsid w:val="004D6D6A"/>
    <w:rsid w:val="004D7A9B"/>
    <w:rsid w:val="004E05D1"/>
    <w:rsid w:val="004E4FEE"/>
    <w:rsid w:val="004E51EA"/>
    <w:rsid w:val="004E5FA7"/>
    <w:rsid w:val="004E695E"/>
    <w:rsid w:val="004F3570"/>
    <w:rsid w:val="004F381C"/>
    <w:rsid w:val="004F4429"/>
    <w:rsid w:val="00504A9A"/>
    <w:rsid w:val="00514673"/>
    <w:rsid w:val="00516364"/>
    <w:rsid w:val="00525FCE"/>
    <w:rsid w:val="005336E9"/>
    <w:rsid w:val="0053374C"/>
    <w:rsid w:val="00565C5A"/>
    <w:rsid w:val="00566C99"/>
    <w:rsid w:val="00576C49"/>
    <w:rsid w:val="00580615"/>
    <w:rsid w:val="005840FF"/>
    <w:rsid w:val="00592C75"/>
    <w:rsid w:val="00594B77"/>
    <w:rsid w:val="00595691"/>
    <w:rsid w:val="00597178"/>
    <w:rsid w:val="005A4015"/>
    <w:rsid w:val="005A6CAA"/>
    <w:rsid w:val="005B2976"/>
    <w:rsid w:val="005B2CC7"/>
    <w:rsid w:val="005B5283"/>
    <w:rsid w:val="005B532B"/>
    <w:rsid w:val="005B6303"/>
    <w:rsid w:val="005E2CD5"/>
    <w:rsid w:val="005F2C54"/>
    <w:rsid w:val="00601609"/>
    <w:rsid w:val="00610D5C"/>
    <w:rsid w:val="006319A6"/>
    <w:rsid w:val="006348E4"/>
    <w:rsid w:val="006472A3"/>
    <w:rsid w:val="006478DD"/>
    <w:rsid w:val="00662F42"/>
    <w:rsid w:val="00664F1B"/>
    <w:rsid w:val="006773F8"/>
    <w:rsid w:val="00682F08"/>
    <w:rsid w:val="0068344B"/>
    <w:rsid w:val="0068452C"/>
    <w:rsid w:val="006A7BF3"/>
    <w:rsid w:val="006D7CDD"/>
    <w:rsid w:val="00700EB5"/>
    <w:rsid w:val="00702B8C"/>
    <w:rsid w:val="00703D75"/>
    <w:rsid w:val="00705915"/>
    <w:rsid w:val="007157CF"/>
    <w:rsid w:val="00717FF8"/>
    <w:rsid w:val="00726A45"/>
    <w:rsid w:val="00743A9E"/>
    <w:rsid w:val="00751DCB"/>
    <w:rsid w:val="0075298F"/>
    <w:rsid w:val="00753DA6"/>
    <w:rsid w:val="0076541A"/>
    <w:rsid w:val="00773842"/>
    <w:rsid w:val="00781704"/>
    <w:rsid w:val="00793898"/>
    <w:rsid w:val="007A3A1E"/>
    <w:rsid w:val="007A418E"/>
    <w:rsid w:val="007A6E53"/>
    <w:rsid w:val="007B09F4"/>
    <w:rsid w:val="007B17B5"/>
    <w:rsid w:val="007B56E9"/>
    <w:rsid w:val="007B7960"/>
    <w:rsid w:val="007C25FD"/>
    <w:rsid w:val="007D63E0"/>
    <w:rsid w:val="007F74FD"/>
    <w:rsid w:val="0080385F"/>
    <w:rsid w:val="00805013"/>
    <w:rsid w:val="00820932"/>
    <w:rsid w:val="008235EF"/>
    <w:rsid w:val="008340E4"/>
    <w:rsid w:val="00844557"/>
    <w:rsid w:val="008534A6"/>
    <w:rsid w:val="008623E7"/>
    <w:rsid w:val="00864D9E"/>
    <w:rsid w:val="008655A2"/>
    <w:rsid w:val="008712C8"/>
    <w:rsid w:val="0087165E"/>
    <w:rsid w:val="00880C58"/>
    <w:rsid w:val="00891D45"/>
    <w:rsid w:val="008A16A2"/>
    <w:rsid w:val="008A6B48"/>
    <w:rsid w:val="008B372C"/>
    <w:rsid w:val="008E4898"/>
    <w:rsid w:val="008E524B"/>
    <w:rsid w:val="008E7C5A"/>
    <w:rsid w:val="008F0F86"/>
    <w:rsid w:val="008F1845"/>
    <w:rsid w:val="008F2DF2"/>
    <w:rsid w:val="00900140"/>
    <w:rsid w:val="0090199A"/>
    <w:rsid w:val="00902C57"/>
    <w:rsid w:val="009055F6"/>
    <w:rsid w:val="0091425A"/>
    <w:rsid w:val="00921CDC"/>
    <w:rsid w:val="009326C3"/>
    <w:rsid w:val="00946472"/>
    <w:rsid w:val="00947BDF"/>
    <w:rsid w:val="00953AE4"/>
    <w:rsid w:val="00963E1A"/>
    <w:rsid w:val="009706EF"/>
    <w:rsid w:val="009724C2"/>
    <w:rsid w:val="00975BE6"/>
    <w:rsid w:val="00982641"/>
    <w:rsid w:val="009A141A"/>
    <w:rsid w:val="009A161D"/>
    <w:rsid w:val="009A3BE4"/>
    <w:rsid w:val="009B5554"/>
    <w:rsid w:val="009C04B5"/>
    <w:rsid w:val="009D43A3"/>
    <w:rsid w:val="009E0FC2"/>
    <w:rsid w:val="009E2FEB"/>
    <w:rsid w:val="009E4688"/>
    <w:rsid w:val="009F218C"/>
    <w:rsid w:val="00A042FC"/>
    <w:rsid w:val="00A05021"/>
    <w:rsid w:val="00A13EEE"/>
    <w:rsid w:val="00A210B7"/>
    <w:rsid w:val="00A21151"/>
    <w:rsid w:val="00A25E13"/>
    <w:rsid w:val="00A2739A"/>
    <w:rsid w:val="00A3764D"/>
    <w:rsid w:val="00A402D3"/>
    <w:rsid w:val="00A412A9"/>
    <w:rsid w:val="00A44D20"/>
    <w:rsid w:val="00A45EF7"/>
    <w:rsid w:val="00A524DE"/>
    <w:rsid w:val="00A54064"/>
    <w:rsid w:val="00A57AEA"/>
    <w:rsid w:val="00A62984"/>
    <w:rsid w:val="00A6574F"/>
    <w:rsid w:val="00A8404C"/>
    <w:rsid w:val="00A92123"/>
    <w:rsid w:val="00A94536"/>
    <w:rsid w:val="00A954AF"/>
    <w:rsid w:val="00AA11BB"/>
    <w:rsid w:val="00AB3B76"/>
    <w:rsid w:val="00AB460D"/>
    <w:rsid w:val="00AB59BA"/>
    <w:rsid w:val="00AB6603"/>
    <w:rsid w:val="00AB7DAB"/>
    <w:rsid w:val="00AD3AE2"/>
    <w:rsid w:val="00AD4B47"/>
    <w:rsid w:val="00AE184B"/>
    <w:rsid w:val="00AE7372"/>
    <w:rsid w:val="00AF693E"/>
    <w:rsid w:val="00B068EA"/>
    <w:rsid w:val="00B075BE"/>
    <w:rsid w:val="00B07A02"/>
    <w:rsid w:val="00B1255A"/>
    <w:rsid w:val="00B157EB"/>
    <w:rsid w:val="00B227B9"/>
    <w:rsid w:val="00B2543F"/>
    <w:rsid w:val="00B31386"/>
    <w:rsid w:val="00B32620"/>
    <w:rsid w:val="00B4048E"/>
    <w:rsid w:val="00B42A8F"/>
    <w:rsid w:val="00B5312A"/>
    <w:rsid w:val="00B53EAF"/>
    <w:rsid w:val="00B54BE3"/>
    <w:rsid w:val="00B61D9E"/>
    <w:rsid w:val="00B75F1A"/>
    <w:rsid w:val="00BA30E7"/>
    <w:rsid w:val="00BA3F94"/>
    <w:rsid w:val="00BA5BF3"/>
    <w:rsid w:val="00BB1004"/>
    <w:rsid w:val="00BC2714"/>
    <w:rsid w:val="00BC43D4"/>
    <w:rsid w:val="00BD15A3"/>
    <w:rsid w:val="00BD4389"/>
    <w:rsid w:val="00BF6A0B"/>
    <w:rsid w:val="00C00DC2"/>
    <w:rsid w:val="00C01BEB"/>
    <w:rsid w:val="00C04165"/>
    <w:rsid w:val="00C05DFA"/>
    <w:rsid w:val="00C077E8"/>
    <w:rsid w:val="00C12841"/>
    <w:rsid w:val="00C16E87"/>
    <w:rsid w:val="00C17332"/>
    <w:rsid w:val="00C313CE"/>
    <w:rsid w:val="00C321D7"/>
    <w:rsid w:val="00C338A6"/>
    <w:rsid w:val="00C44FE7"/>
    <w:rsid w:val="00C5514C"/>
    <w:rsid w:val="00C56FEE"/>
    <w:rsid w:val="00C604D1"/>
    <w:rsid w:val="00C64960"/>
    <w:rsid w:val="00C709A8"/>
    <w:rsid w:val="00C81604"/>
    <w:rsid w:val="00CB3806"/>
    <w:rsid w:val="00CB7B54"/>
    <w:rsid w:val="00CC2705"/>
    <w:rsid w:val="00CD508C"/>
    <w:rsid w:val="00CD57B2"/>
    <w:rsid w:val="00CE19E0"/>
    <w:rsid w:val="00CE7A29"/>
    <w:rsid w:val="00D20013"/>
    <w:rsid w:val="00D2016B"/>
    <w:rsid w:val="00D21399"/>
    <w:rsid w:val="00D24109"/>
    <w:rsid w:val="00D2706E"/>
    <w:rsid w:val="00D31072"/>
    <w:rsid w:val="00D40DF2"/>
    <w:rsid w:val="00D41834"/>
    <w:rsid w:val="00D41A2B"/>
    <w:rsid w:val="00D47452"/>
    <w:rsid w:val="00D50558"/>
    <w:rsid w:val="00D55416"/>
    <w:rsid w:val="00D62BA2"/>
    <w:rsid w:val="00D639FE"/>
    <w:rsid w:val="00D676AD"/>
    <w:rsid w:val="00D713FB"/>
    <w:rsid w:val="00D80D0D"/>
    <w:rsid w:val="00D90EAA"/>
    <w:rsid w:val="00DA438A"/>
    <w:rsid w:val="00DB1B62"/>
    <w:rsid w:val="00DB40C2"/>
    <w:rsid w:val="00DC297B"/>
    <w:rsid w:val="00DD3CE9"/>
    <w:rsid w:val="00DE2361"/>
    <w:rsid w:val="00DE5665"/>
    <w:rsid w:val="00DE741A"/>
    <w:rsid w:val="00DF0B9F"/>
    <w:rsid w:val="00E0476E"/>
    <w:rsid w:val="00E05B44"/>
    <w:rsid w:val="00E100B8"/>
    <w:rsid w:val="00E124B0"/>
    <w:rsid w:val="00E167A6"/>
    <w:rsid w:val="00E25317"/>
    <w:rsid w:val="00E25DDD"/>
    <w:rsid w:val="00E33CE0"/>
    <w:rsid w:val="00E37641"/>
    <w:rsid w:val="00E43D61"/>
    <w:rsid w:val="00E563E6"/>
    <w:rsid w:val="00E60E11"/>
    <w:rsid w:val="00E70442"/>
    <w:rsid w:val="00E70C79"/>
    <w:rsid w:val="00E86D1E"/>
    <w:rsid w:val="00E87AC8"/>
    <w:rsid w:val="00EB109F"/>
    <w:rsid w:val="00EB2D20"/>
    <w:rsid w:val="00EB5E66"/>
    <w:rsid w:val="00EC20DB"/>
    <w:rsid w:val="00EC5BCF"/>
    <w:rsid w:val="00ED1F57"/>
    <w:rsid w:val="00ED5656"/>
    <w:rsid w:val="00ED782F"/>
    <w:rsid w:val="00EE0E2F"/>
    <w:rsid w:val="00EE7FBD"/>
    <w:rsid w:val="00F05C13"/>
    <w:rsid w:val="00F12336"/>
    <w:rsid w:val="00F139F5"/>
    <w:rsid w:val="00F15E04"/>
    <w:rsid w:val="00F21F55"/>
    <w:rsid w:val="00F2527A"/>
    <w:rsid w:val="00F341B5"/>
    <w:rsid w:val="00F3634A"/>
    <w:rsid w:val="00F37E05"/>
    <w:rsid w:val="00F405B0"/>
    <w:rsid w:val="00F40ED9"/>
    <w:rsid w:val="00F41ECB"/>
    <w:rsid w:val="00F46782"/>
    <w:rsid w:val="00F507FF"/>
    <w:rsid w:val="00F51182"/>
    <w:rsid w:val="00F573E9"/>
    <w:rsid w:val="00F62853"/>
    <w:rsid w:val="00F63470"/>
    <w:rsid w:val="00F6490C"/>
    <w:rsid w:val="00F66733"/>
    <w:rsid w:val="00F67C66"/>
    <w:rsid w:val="00F72CEC"/>
    <w:rsid w:val="00F73526"/>
    <w:rsid w:val="00F772E7"/>
    <w:rsid w:val="00F819B1"/>
    <w:rsid w:val="00F8338F"/>
    <w:rsid w:val="00F865F4"/>
    <w:rsid w:val="00FA2E8C"/>
    <w:rsid w:val="00FC1BE5"/>
    <w:rsid w:val="00FC546B"/>
    <w:rsid w:val="00FD01F8"/>
    <w:rsid w:val="00FD5795"/>
    <w:rsid w:val="00FD7529"/>
    <w:rsid w:val="00FE30B3"/>
    <w:rsid w:val="00FF23D0"/>
    <w:rsid w:val="00FF5291"/>
    <w:rsid w:val="01080FA1"/>
    <w:rsid w:val="017AA8A4"/>
    <w:rsid w:val="026CEB17"/>
    <w:rsid w:val="03C3C336"/>
    <w:rsid w:val="04E1F616"/>
    <w:rsid w:val="0576825C"/>
    <w:rsid w:val="060EDF6A"/>
    <w:rsid w:val="0723FD5B"/>
    <w:rsid w:val="07C188FF"/>
    <w:rsid w:val="08017BEC"/>
    <w:rsid w:val="080DEDEE"/>
    <w:rsid w:val="0872B075"/>
    <w:rsid w:val="08833429"/>
    <w:rsid w:val="08DE8660"/>
    <w:rsid w:val="091CE059"/>
    <w:rsid w:val="093152F9"/>
    <w:rsid w:val="0967049E"/>
    <w:rsid w:val="0B3069E7"/>
    <w:rsid w:val="0B4E71B2"/>
    <w:rsid w:val="0C7C925A"/>
    <w:rsid w:val="0C8FFD07"/>
    <w:rsid w:val="0D45CB75"/>
    <w:rsid w:val="0DA2A218"/>
    <w:rsid w:val="0DDE41AC"/>
    <w:rsid w:val="0E17E241"/>
    <w:rsid w:val="0E7067C1"/>
    <w:rsid w:val="0E75512F"/>
    <w:rsid w:val="0EA5640B"/>
    <w:rsid w:val="0F0A5220"/>
    <w:rsid w:val="0F177B89"/>
    <w:rsid w:val="0F79E5D9"/>
    <w:rsid w:val="0FB4193D"/>
    <w:rsid w:val="0FE33B53"/>
    <w:rsid w:val="10035335"/>
    <w:rsid w:val="1027147D"/>
    <w:rsid w:val="10ED4D3B"/>
    <w:rsid w:val="1143E854"/>
    <w:rsid w:val="11E53478"/>
    <w:rsid w:val="11E8B86E"/>
    <w:rsid w:val="1235AAA9"/>
    <w:rsid w:val="12E8DD53"/>
    <w:rsid w:val="131B3C42"/>
    <w:rsid w:val="13621610"/>
    <w:rsid w:val="13B1C9E2"/>
    <w:rsid w:val="1443FE10"/>
    <w:rsid w:val="144710D6"/>
    <w:rsid w:val="14D253E3"/>
    <w:rsid w:val="152688D4"/>
    <w:rsid w:val="156919C2"/>
    <w:rsid w:val="15C3B751"/>
    <w:rsid w:val="15CE8CE1"/>
    <w:rsid w:val="16367A2F"/>
    <w:rsid w:val="16557089"/>
    <w:rsid w:val="167A339A"/>
    <w:rsid w:val="175B58AE"/>
    <w:rsid w:val="1766CD6E"/>
    <w:rsid w:val="177F3F47"/>
    <w:rsid w:val="1787CD3D"/>
    <w:rsid w:val="17E891C1"/>
    <w:rsid w:val="1891D0AD"/>
    <w:rsid w:val="19830BE0"/>
    <w:rsid w:val="1A139012"/>
    <w:rsid w:val="1A3A22EB"/>
    <w:rsid w:val="1AD1744B"/>
    <w:rsid w:val="1AD49A43"/>
    <w:rsid w:val="1AD73653"/>
    <w:rsid w:val="1B2117D6"/>
    <w:rsid w:val="1B3FE68A"/>
    <w:rsid w:val="1B6EF5E9"/>
    <w:rsid w:val="1BCAC9E1"/>
    <w:rsid w:val="1C3D0E5E"/>
    <w:rsid w:val="1C567EF9"/>
    <w:rsid w:val="1CA0BF34"/>
    <w:rsid w:val="1CC8523D"/>
    <w:rsid w:val="1CD37AF6"/>
    <w:rsid w:val="1E05D38D"/>
    <w:rsid w:val="1E32A8B2"/>
    <w:rsid w:val="1EFC116C"/>
    <w:rsid w:val="1F483B2F"/>
    <w:rsid w:val="1FA6555D"/>
    <w:rsid w:val="1FC3C6A5"/>
    <w:rsid w:val="20913428"/>
    <w:rsid w:val="20EE92F0"/>
    <w:rsid w:val="215E265A"/>
    <w:rsid w:val="2171A265"/>
    <w:rsid w:val="228EB64B"/>
    <w:rsid w:val="22904B50"/>
    <w:rsid w:val="2308F1AB"/>
    <w:rsid w:val="231A263A"/>
    <w:rsid w:val="23607D1C"/>
    <w:rsid w:val="23B933C3"/>
    <w:rsid w:val="23F7455E"/>
    <w:rsid w:val="246D2721"/>
    <w:rsid w:val="247E2EE3"/>
    <w:rsid w:val="24DC7141"/>
    <w:rsid w:val="24F65BFA"/>
    <w:rsid w:val="2566DC5C"/>
    <w:rsid w:val="261E089A"/>
    <w:rsid w:val="267DFA0D"/>
    <w:rsid w:val="277324A3"/>
    <w:rsid w:val="279BEA18"/>
    <w:rsid w:val="27E81323"/>
    <w:rsid w:val="280B6CFF"/>
    <w:rsid w:val="2844279E"/>
    <w:rsid w:val="29179CCC"/>
    <w:rsid w:val="293854FA"/>
    <w:rsid w:val="29BDFB85"/>
    <w:rsid w:val="29CA6533"/>
    <w:rsid w:val="2B0663F7"/>
    <w:rsid w:val="2B2BC371"/>
    <w:rsid w:val="2B6B48DB"/>
    <w:rsid w:val="2C1E78A6"/>
    <w:rsid w:val="2CE934E3"/>
    <w:rsid w:val="2CF7946F"/>
    <w:rsid w:val="2D0614AA"/>
    <w:rsid w:val="2D0B6803"/>
    <w:rsid w:val="2D29830E"/>
    <w:rsid w:val="2D29BA00"/>
    <w:rsid w:val="2D53B1FE"/>
    <w:rsid w:val="2DE5789E"/>
    <w:rsid w:val="2EB26F8E"/>
    <w:rsid w:val="2F2781F8"/>
    <w:rsid w:val="2F5528ED"/>
    <w:rsid w:val="2F683C26"/>
    <w:rsid w:val="2FA85E67"/>
    <w:rsid w:val="2FE9A933"/>
    <w:rsid w:val="2FEC0084"/>
    <w:rsid w:val="3133C78A"/>
    <w:rsid w:val="313E7D6A"/>
    <w:rsid w:val="3193DF0C"/>
    <w:rsid w:val="31E2D1F2"/>
    <w:rsid w:val="31E9A98B"/>
    <w:rsid w:val="32CB20CB"/>
    <w:rsid w:val="336CD582"/>
    <w:rsid w:val="33880217"/>
    <w:rsid w:val="339E13C6"/>
    <w:rsid w:val="33EFADD8"/>
    <w:rsid w:val="34A89CFE"/>
    <w:rsid w:val="3515E550"/>
    <w:rsid w:val="35EEEA7A"/>
    <w:rsid w:val="36AF9C0B"/>
    <w:rsid w:val="36DABDDA"/>
    <w:rsid w:val="36DDD4B5"/>
    <w:rsid w:val="36E17D87"/>
    <w:rsid w:val="37D6C861"/>
    <w:rsid w:val="382B69A2"/>
    <w:rsid w:val="3A3E2706"/>
    <w:rsid w:val="3A78C2CE"/>
    <w:rsid w:val="3B696C0A"/>
    <w:rsid w:val="3BBA1002"/>
    <w:rsid w:val="3C0D6CE9"/>
    <w:rsid w:val="3C6468AB"/>
    <w:rsid w:val="3C6EC0C5"/>
    <w:rsid w:val="3C9C4FC2"/>
    <w:rsid w:val="3CB06BE6"/>
    <w:rsid w:val="3CC24604"/>
    <w:rsid w:val="3D0742F2"/>
    <w:rsid w:val="3D70A921"/>
    <w:rsid w:val="3D9BF30E"/>
    <w:rsid w:val="3E194679"/>
    <w:rsid w:val="3FBD24CF"/>
    <w:rsid w:val="4115D062"/>
    <w:rsid w:val="414358CC"/>
    <w:rsid w:val="41700B86"/>
    <w:rsid w:val="41AD387D"/>
    <w:rsid w:val="41C4BE18"/>
    <w:rsid w:val="41F677E1"/>
    <w:rsid w:val="42ED4B31"/>
    <w:rsid w:val="42F6242E"/>
    <w:rsid w:val="4319A843"/>
    <w:rsid w:val="434110EB"/>
    <w:rsid w:val="43C3ED00"/>
    <w:rsid w:val="43D3F450"/>
    <w:rsid w:val="43E56138"/>
    <w:rsid w:val="456D7393"/>
    <w:rsid w:val="45AE3377"/>
    <w:rsid w:val="45B291B5"/>
    <w:rsid w:val="45C7743A"/>
    <w:rsid w:val="464DCA34"/>
    <w:rsid w:val="467D05C8"/>
    <w:rsid w:val="46979B67"/>
    <w:rsid w:val="469AA2FF"/>
    <w:rsid w:val="47E01235"/>
    <w:rsid w:val="47F36564"/>
    <w:rsid w:val="4866776B"/>
    <w:rsid w:val="49636768"/>
    <w:rsid w:val="4965661A"/>
    <w:rsid w:val="49C5325E"/>
    <w:rsid w:val="4B2161BC"/>
    <w:rsid w:val="4B98EC23"/>
    <w:rsid w:val="4C279D7C"/>
    <w:rsid w:val="4C4062E4"/>
    <w:rsid w:val="4C541B55"/>
    <w:rsid w:val="4D5E6436"/>
    <w:rsid w:val="4D692ED9"/>
    <w:rsid w:val="4D9BFB84"/>
    <w:rsid w:val="4DDB536F"/>
    <w:rsid w:val="4DF48229"/>
    <w:rsid w:val="4E15A902"/>
    <w:rsid w:val="4E77DF91"/>
    <w:rsid w:val="4FD06C79"/>
    <w:rsid w:val="4FFBE7EC"/>
    <w:rsid w:val="5001C327"/>
    <w:rsid w:val="504B36AE"/>
    <w:rsid w:val="523A9962"/>
    <w:rsid w:val="525B2B35"/>
    <w:rsid w:val="52714FF3"/>
    <w:rsid w:val="52CEDBFA"/>
    <w:rsid w:val="5324BFA2"/>
    <w:rsid w:val="53A23A95"/>
    <w:rsid w:val="549DA8BB"/>
    <w:rsid w:val="550136FC"/>
    <w:rsid w:val="553D30F4"/>
    <w:rsid w:val="5566E84A"/>
    <w:rsid w:val="560F4C83"/>
    <w:rsid w:val="566AAFFA"/>
    <w:rsid w:val="5688954C"/>
    <w:rsid w:val="568EE90D"/>
    <w:rsid w:val="56A3CBE5"/>
    <w:rsid w:val="56A8D1EE"/>
    <w:rsid w:val="56D62771"/>
    <w:rsid w:val="5719D4AA"/>
    <w:rsid w:val="57C42238"/>
    <w:rsid w:val="57D2076B"/>
    <w:rsid w:val="57F1A500"/>
    <w:rsid w:val="58A990B5"/>
    <w:rsid w:val="58B20B7B"/>
    <w:rsid w:val="58DDFDB4"/>
    <w:rsid w:val="590DCBD1"/>
    <w:rsid w:val="59E4F5CF"/>
    <w:rsid w:val="5A2A1703"/>
    <w:rsid w:val="5A533905"/>
    <w:rsid w:val="5AB59BDC"/>
    <w:rsid w:val="5BEED8F8"/>
    <w:rsid w:val="5D08989B"/>
    <w:rsid w:val="5DEF1CE4"/>
    <w:rsid w:val="5E969852"/>
    <w:rsid w:val="5EAF62B8"/>
    <w:rsid w:val="5F326071"/>
    <w:rsid w:val="5F4A4174"/>
    <w:rsid w:val="600F6B85"/>
    <w:rsid w:val="6026BC35"/>
    <w:rsid w:val="60A698EF"/>
    <w:rsid w:val="61483759"/>
    <w:rsid w:val="61D0FA95"/>
    <w:rsid w:val="62BFF2B6"/>
    <w:rsid w:val="62F308DB"/>
    <w:rsid w:val="631540EF"/>
    <w:rsid w:val="63306294"/>
    <w:rsid w:val="64627E59"/>
    <w:rsid w:val="64BC24A1"/>
    <w:rsid w:val="64CBB814"/>
    <w:rsid w:val="657B1802"/>
    <w:rsid w:val="658132C5"/>
    <w:rsid w:val="65E48670"/>
    <w:rsid w:val="65EB7359"/>
    <w:rsid w:val="6645658B"/>
    <w:rsid w:val="66530837"/>
    <w:rsid w:val="66946A89"/>
    <w:rsid w:val="67194A60"/>
    <w:rsid w:val="678B8379"/>
    <w:rsid w:val="67A0BBDF"/>
    <w:rsid w:val="67ACA47E"/>
    <w:rsid w:val="67C9A4AC"/>
    <w:rsid w:val="67E18051"/>
    <w:rsid w:val="6852512A"/>
    <w:rsid w:val="68C4E7CF"/>
    <w:rsid w:val="69086814"/>
    <w:rsid w:val="6978DB4C"/>
    <w:rsid w:val="69EBB1AA"/>
    <w:rsid w:val="69F66DCD"/>
    <w:rsid w:val="6A38A907"/>
    <w:rsid w:val="6AD75E6A"/>
    <w:rsid w:val="6AE8E012"/>
    <w:rsid w:val="6BFC6F6C"/>
    <w:rsid w:val="6CB754E8"/>
    <w:rsid w:val="6DB345BB"/>
    <w:rsid w:val="6DBA8FC9"/>
    <w:rsid w:val="6E50DFB9"/>
    <w:rsid w:val="6F029719"/>
    <w:rsid w:val="6F788BB2"/>
    <w:rsid w:val="6FA7FC7E"/>
    <w:rsid w:val="6FC17D1C"/>
    <w:rsid w:val="70157975"/>
    <w:rsid w:val="70271DA6"/>
    <w:rsid w:val="706E37DD"/>
    <w:rsid w:val="71CE47E7"/>
    <w:rsid w:val="71F7A56C"/>
    <w:rsid w:val="720DF60F"/>
    <w:rsid w:val="721EAB99"/>
    <w:rsid w:val="73A978FE"/>
    <w:rsid w:val="7478B2FD"/>
    <w:rsid w:val="75436323"/>
    <w:rsid w:val="758F7F9E"/>
    <w:rsid w:val="75E0364D"/>
    <w:rsid w:val="765E7D96"/>
    <w:rsid w:val="76B9911F"/>
    <w:rsid w:val="76C7CB8F"/>
    <w:rsid w:val="76FE0540"/>
    <w:rsid w:val="7702CA1E"/>
    <w:rsid w:val="77667029"/>
    <w:rsid w:val="77E2E8D5"/>
    <w:rsid w:val="783D7492"/>
    <w:rsid w:val="7905FF18"/>
    <w:rsid w:val="79409682"/>
    <w:rsid w:val="79495DF1"/>
    <w:rsid w:val="79B4833A"/>
    <w:rsid w:val="79F04F88"/>
    <w:rsid w:val="7B731940"/>
    <w:rsid w:val="7B827D7C"/>
    <w:rsid w:val="7BB1333B"/>
    <w:rsid w:val="7BDE141F"/>
    <w:rsid w:val="7C1B8B2F"/>
    <w:rsid w:val="7C4D0458"/>
    <w:rsid w:val="7C6A518A"/>
    <w:rsid w:val="7CEA39C5"/>
    <w:rsid w:val="7D45F483"/>
    <w:rsid w:val="7E701A0A"/>
    <w:rsid w:val="7E849240"/>
    <w:rsid w:val="7ED7F259"/>
    <w:rsid w:val="7EF7232A"/>
    <w:rsid w:val="7F5FDEB5"/>
    <w:rsid w:val="7F757F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CA985C"/>
  <w15:chartTrackingRefBased/>
  <w15:docId w15:val="{55FD54B5-13BB-48DC-BBED-F14E8400F4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C19D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19D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1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9D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C19D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C19D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2C19D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C19D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C19D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C19D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C19D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C19D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C19D2"/>
    <w:rPr>
      <w:rFonts w:eastAsiaTheme="majorEastAsia" w:cstheme="majorBidi"/>
      <w:color w:val="272727" w:themeColor="text1" w:themeTint="D8"/>
    </w:rPr>
  </w:style>
  <w:style w:type="paragraph" w:styleId="Title">
    <w:name w:val="Title"/>
    <w:basedOn w:val="Normal"/>
    <w:next w:val="Normal"/>
    <w:link w:val="TitleChar"/>
    <w:uiPriority w:val="10"/>
    <w:qFormat/>
    <w:rsid w:val="002C19D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C19D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C19D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C1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9D2"/>
    <w:pPr>
      <w:spacing w:before="160"/>
      <w:jc w:val="center"/>
    </w:pPr>
    <w:rPr>
      <w:i/>
      <w:iCs/>
      <w:color w:val="404040" w:themeColor="text1" w:themeTint="BF"/>
    </w:rPr>
  </w:style>
  <w:style w:type="character" w:styleId="QuoteChar" w:customStyle="1">
    <w:name w:val="Quote Char"/>
    <w:basedOn w:val="DefaultParagraphFont"/>
    <w:link w:val="Quote"/>
    <w:uiPriority w:val="29"/>
    <w:rsid w:val="002C19D2"/>
    <w:rPr>
      <w:i/>
      <w:iCs/>
      <w:color w:val="404040" w:themeColor="text1" w:themeTint="BF"/>
    </w:rPr>
  </w:style>
  <w:style w:type="paragraph" w:styleId="ListParagraph">
    <w:name w:val="List Paragraph"/>
    <w:basedOn w:val="Normal"/>
    <w:uiPriority w:val="34"/>
    <w:qFormat/>
    <w:rsid w:val="002C19D2"/>
    <w:pPr>
      <w:ind w:left="720"/>
      <w:contextualSpacing/>
    </w:pPr>
  </w:style>
  <w:style w:type="character" w:styleId="IntenseEmphasis">
    <w:name w:val="Intense Emphasis"/>
    <w:basedOn w:val="DefaultParagraphFont"/>
    <w:uiPriority w:val="21"/>
    <w:qFormat/>
    <w:rsid w:val="002C19D2"/>
    <w:rPr>
      <w:i/>
      <w:iCs/>
      <w:color w:val="0F4761" w:themeColor="accent1" w:themeShade="BF"/>
    </w:rPr>
  </w:style>
  <w:style w:type="paragraph" w:styleId="IntenseQuote">
    <w:name w:val="Intense Quote"/>
    <w:basedOn w:val="Normal"/>
    <w:next w:val="Normal"/>
    <w:link w:val="IntenseQuoteChar"/>
    <w:uiPriority w:val="30"/>
    <w:qFormat/>
    <w:rsid w:val="002C19D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C19D2"/>
    <w:rPr>
      <w:i/>
      <w:iCs/>
      <w:color w:val="0F4761" w:themeColor="accent1" w:themeShade="BF"/>
    </w:rPr>
  </w:style>
  <w:style w:type="character" w:styleId="IntenseReference">
    <w:name w:val="Intense Reference"/>
    <w:basedOn w:val="DefaultParagraphFont"/>
    <w:uiPriority w:val="32"/>
    <w:qFormat/>
    <w:rsid w:val="002C19D2"/>
    <w:rPr>
      <w:b/>
      <w:bCs/>
      <w:smallCaps/>
      <w:color w:val="0F4761" w:themeColor="accent1" w:themeShade="BF"/>
      <w:spacing w:val="5"/>
    </w:rPr>
  </w:style>
  <w:style w:type="paragraph" w:styleId="NormalWeb">
    <w:name w:val="Normal (Web)"/>
    <w:basedOn w:val="Normal"/>
    <w:uiPriority w:val="99"/>
    <w:semiHidden/>
    <w:unhideWhenUsed/>
    <w:rsid w:val="002C19D2"/>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Hyperlink">
    <w:name w:val="Hyperlink"/>
    <w:basedOn w:val="DefaultParagraphFont"/>
    <w:uiPriority w:val="99"/>
    <w:unhideWhenUsed/>
    <w:rsid w:val="002C19D2"/>
    <w:rPr>
      <w:color w:val="467886" w:themeColor="hyperlink"/>
      <w:u w:val="single"/>
    </w:rPr>
  </w:style>
  <w:style w:type="character" w:styleId="UnresolvedMention">
    <w:name w:val="Unresolved Mention"/>
    <w:basedOn w:val="DefaultParagraphFont"/>
    <w:uiPriority w:val="99"/>
    <w:semiHidden/>
    <w:unhideWhenUsed/>
    <w:rsid w:val="002C19D2"/>
    <w:rPr>
      <w:color w:val="605E5C"/>
      <w:shd w:val="clear" w:color="auto" w:fill="E1DFDD"/>
    </w:rPr>
  </w:style>
  <w:style w:type="character" w:styleId="CommentReference">
    <w:name w:val="Comment Reference"/>
    <w:basedOn w:val="DefaultParagraphFont"/>
    <w:uiPriority w:val="99"/>
    <w:semiHidden/>
    <w:unhideWhenUsed/>
    <w:rsid w:val="002C19D2"/>
    <w:rPr>
      <w:sz w:val="16"/>
      <w:szCs w:val="16"/>
    </w:rPr>
  </w:style>
  <w:style w:type="paragraph" w:styleId="CommentText">
    <w:name w:val="Comment Text"/>
    <w:basedOn w:val="Normal"/>
    <w:link w:val="CommentTextChar"/>
    <w:uiPriority w:val="99"/>
    <w:semiHidden/>
    <w:unhideWhenUsed/>
    <w:rsid w:val="002C19D2"/>
    <w:pPr>
      <w:spacing w:line="240" w:lineRule="auto"/>
    </w:pPr>
    <w:rPr>
      <w:sz w:val="20"/>
      <w:szCs w:val="20"/>
    </w:rPr>
  </w:style>
  <w:style w:type="character" w:styleId="CommentTextChar" w:customStyle="1">
    <w:name w:val="Comment Text Char"/>
    <w:basedOn w:val="DefaultParagraphFont"/>
    <w:link w:val="CommentText"/>
    <w:uiPriority w:val="99"/>
    <w:semiHidden/>
    <w:rsid w:val="002C19D2"/>
    <w:rPr>
      <w:sz w:val="20"/>
      <w:szCs w:val="20"/>
    </w:rPr>
  </w:style>
  <w:style w:type="paragraph" w:styleId="CommentSubject">
    <w:name w:val="Comment Subject"/>
    <w:basedOn w:val="CommentText"/>
    <w:next w:val="CommentText"/>
    <w:link w:val="CommentSubjectChar"/>
    <w:uiPriority w:val="99"/>
    <w:semiHidden/>
    <w:unhideWhenUsed/>
    <w:rsid w:val="002C19D2"/>
    <w:rPr>
      <w:b/>
      <w:bCs/>
    </w:rPr>
  </w:style>
  <w:style w:type="character" w:styleId="CommentSubjectChar" w:customStyle="1">
    <w:name w:val="Comment Subject Char"/>
    <w:basedOn w:val="CommentTextChar"/>
    <w:link w:val="CommentSubject"/>
    <w:uiPriority w:val="99"/>
    <w:semiHidden/>
    <w:rsid w:val="002C19D2"/>
    <w:rPr>
      <w:b/>
      <w:bCs/>
      <w:sz w:val="20"/>
      <w:szCs w:val="20"/>
    </w:rPr>
  </w:style>
  <w:style w:type="table" w:styleId="TableGrid">
    <w:name w:val="Table Grid"/>
    <w:basedOn w:val="TableNormal"/>
    <w:uiPriority w:val="39"/>
    <w:rsid w:val="005B29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4D3F73"/>
    <w:pPr>
      <w:spacing w:after="0" w:line="240" w:lineRule="auto"/>
    </w:pPr>
  </w:style>
  <w:style w:type="paragraph" w:styleId="FootnoteText">
    <w:name w:val="footnote text"/>
    <w:basedOn w:val="Normal"/>
    <w:link w:val="FootnoteTextChar"/>
    <w:uiPriority w:val="99"/>
    <w:unhideWhenUsed/>
    <w:rsid w:val="00E87AC8"/>
    <w:pPr>
      <w:spacing w:after="0" w:line="240" w:lineRule="auto"/>
    </w:pPr>
    <w:rPr>
      <w:sz w:val="20"/>
      <w:szCs w:val="20"/>
    </w:rPr>
  </w:style>
  <w:style w:type="character" w:styleId="FootnoteTextChar" w:customStyle="1">
    <w:name w:val="Footnote Text Char"/>
    <w:basedOn w:val="DefaultParagraphFont"/>
    <w:link w:val="FootnoteText"/>
    <w:uiPriority w:val="99"/>
    <w:rsid w:val="00E87AC8"/>
    <w:rPr>
      <w:sz w:val="20"/>
      <w:szCs w:val="20"/>
    </w:rPr>
  </w:style>
  <w:style w:type="character" w:styleId="FootnoteReference">
    <w:name w:val="footnote reference"/>
    <w:basedOn w:val="DefaultParagraphFont"/>
    <w:uiPriority w:val="99"/>
    <w:semiHidden/>
    <w:unhideWhenUsed/>
    <w:rsid w:val="00E87AC8"/>
    <w:rPr>
      <w:vertAlign w:val="superscript"/>
    </w:rPr>
  </w:style>
  <w:style w:type="paragraph" w:styleId="Header">
    <w:name w:val="header"/>
    <w:basedOn w:val="Normal"/>
    <w:link w:val="HeaderChar"/>
    <w:uiPriority w:val="99"/>
    <w:unhideWhenUsed/>
    <w:rsid w:val="003913F7"/>
    <w:pPr>
      <w:tabs>
        <w:tab w:val="center" w:pos="4680"/>
        <w:tab w:val="right" w:pos="9360"/>
      </w:tabs>
      <w:spacing w:after="0" w:line="240" w:lineRule="auto"/>
    </w:pPr>
  </w:style>
  <w:style w:type="character" w:styleId="HeaderChar" w:customStyle="1">
    <w:name w:val="Header Char"/>
    <w:basedOn w:val="DefaultParagraphFont"/>
    <w:link w:val="Header"/>
    <w:uiPriority w:val="99"/>
    <w:rsid w:val="003913F7"/>
  </w:style>
  <w:style w:type="paragraph" w:styleId="Footer">
    <w:name w:val="footer"/>
    <w:basedOn w:val="Normal"/>
    <w:link w:val="FooterChar"/>
    <w:uiPriority w:val="99"/>
    <w:unhideWhenUsed/>
    <w:rsid w:val="003913F7"/>
    <w:pPr>
      <w:tabs>
        <w:tab w:val="center" w:pos="4680"/>
        <w:tab w:val="right" w:pos="9360"/>
      </w:tabs>
      <w:spacing w:after="0" w:line="240" w:lineRule="auto"/>
    </w:pPr>
  </w:style>
  <w:style w:type="character" w:styleId="FooterChar" w:customStyle="1">
    <w:name w:val="Footer Char"/>
    <w:basedOn w:val="DefaultParagraphFont"/>
    <w:link w:val="Footer"/>
    <w:uiPriority w:val="99"/>
    <w:rsid w:val="003913F7"/>
  </w:style>
  <w:style w:type="character" w:styleId="Mention">
    <w:name w:val="Mention"/>
    <w:basedOn w:val="DefaultParagraphFont"/>
    <w:uiPriority w:val="99"/>
    <w:unhideWhenUsed/>
    <w:rsid w:val="003D022B"/>
    <w:rPr>
      <w:color w:val="2B579A"/>
      <w:shd w:val="clear" w:color="auto" w:fill="E1DFDD"/>
    </w:rPr>
  </w:style>
  <w:style w:type="paragraph" w:styleId="EndnoteText">
    <w:name w:val="endnote text"/>
    <w:basedOn w:val="Normal"/>
    <w:link w:val="EndnoteTextChar"/>
    <w:uiPriority w:val="99"/>
    <w:unhideWhenUsed/>
    <w:rsid w:val="00F63470"/>
    <w:pPr>
      <w:spacing w:after="0" w:line="240" w:lineRule="auto"/>
    </w:pPr>
    <w:rPr>
      <w:sz w:val="20"/>
      <w:szCs w:val="20"/>
    </w:rPr>
  </w:style>
  <w:style w:type="character" w:styleId="EndnoteTextChar" w:customStyle="1">
    <w:name w:val="Endnote Text Char"/>
    <w:basedOn w:val="DefaultParagraphFont"/>
    <w:link w:val="EndnoteText"/>
    <w:uiPriority w:val="99"/>
    <w:rsid w:val="00F63470"/>
    <w:rPr>
      <w:sz w:val="20"/>
      <w:szCs w:val="20"/>
    </w:rPr>
  </w:style>
  <w:style w:type="character" w:styleId="EndnoteReference">
    <w:name w:val="endnote reference"/>
    <w:basedOn w:val="DefaultParagraphFont"/>
    <w:uiPriority w:val="99"/>
    <w:semiHidden/>
    <w:unhideWhenUsed/>
    <w:rsid w:val="00F63470"/>
    <w:rPr>
      <w:vertAlign w:val="superscript"/>
    </w:rPr>
  </w:style>
  <w:style w:type="character" w:styleId="FollowedHyperlink">
    <w:name w:val="FollowedHyperlink"/>
    <w:basedOn w:val="DefaultParagraphFont"/>
    <w:uiPriority w:val="99"/>
    <w:semiHidden/>
    <w:unhideWhenUsed/>
    <w:rsid w:val="00E70C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67533">
      <w:bodyDiv w:val="1"/>
      <w:marLeft w:val="0"/>
      <w:marRight w:val="0"/>
      <w:marTop w:val="0"/>
      <w:marBottom w:val="0"/>
      <w:divBdr>
        <w:top w:val="none" w:sz="0" w:space="0" w:color="auto"/>
        <w:left w:val="none" w:sz="0" w:space="0" w:color="auto"/>
        <w:bottom w:val="none" w:sz="0" w:space="0" w:color="auto"/>
        <w:right w:val="none" w:sz="0" w:space="0" w:color="auto"/>
      </w:divBdr>
      <w:divsChild>
        <w:div w:id="2129548271">
          <w:marLeft w:val="0"/>
          <w:marRight w:val="0"/>
          <w:marTop w:val="0"/>
          <w:marBottom w:val="0"/>
          <w:divBdr>
            <w:top w:val="none" w:sz="0" w:space="0" w:color="auto"/>
            <w:left w:val="none" w:sz="0" w:space="0" w:color="auto"/>
            <w:bottom w:val="none" w:sz="0" w:space="0" w:color="auto"/>
            <w:right w:val="none" w:sz="0" w:space="0" w:color="auto"/>
          </w:divBdr>
        </w:div>
      </w:divsChild>
    </w:div>
    <w:div w:id="181552065">
      <w:bodyDiv w:val="1"/>
      <w:marLeft w:val="0"/>
      <w:marRight w:val="0"/>
      <w:marTop w:val="0"/>
      <w:marBottom w:val="0"/>
      <w:divBdr>
        <w:top w:val="none" w:sz="0" w:space="0" w:color="auto"/>
        <w:left w:val="none" w:sz="0" w:space="0" w:color="auto"/>
        <w:bottom w:val="none" w:sz="0" w:space="0" w:color="auto"/>
        <w:right w:val="none" w:sz="0" w:space="0" w:color="auto"/>
      </w:divBdr>
    </w:div>
    <w:div w:id="220141341">
      <w:bodyDiv w:val="1"/>
      <w:marLeft w:val="0"/>
      <w:marRight w:val="0"/>
      <w:marTop w:val="0"/>
      <w:marBottom w:val="0"/>
      <w:divBdr>
        <w:top w:val="none" w:sz="0" w:space="0" w:color="auto"/>
        <w:left w:val="none" w:sz="0" w:space="0" w:color="auto"/>
        <w:bottom w:val="none" w:sz="0" w:space="0" w:color="auto"/>
        <w:right w:val="none" w:sz="0" w:space="0" w:color="auto"/>
      </w:divBdr>
    </w:div>
    <w:div w:id="299115662">
      <w:bodyDiv w:val="1"/>
      <w:marLeft w:val="0"/>
      <w:marRight w:val="0"/>
      <w:marTop w:val="0"/>
      <w:marBottom w:val="0"/>
      <w:divBdr>
        <w:top w:val="none" w:sz="0" w:space="0" w:color="auto"/>
        <w:left w:val="none" w:sz="0" w:space="0" w:color="auto"/>
        <w:bottom w:val="none" w:sz="0" w:space="0" w:color="auto"/>
        <w:right w:val="none" w:sz="0" w:space="0" w:color="auto"/>
      </w:divBdr>
    </w:div>
    <w:div w:id="374308297">
      <w:bodyDiv w:val="1"/>
      <w:marLeft w:val="0"/>
      <w:marRight w:val="0"/>
      <w:marTop w:val="0"/>
      <w:marBottom w:val="0"/>
      <w:divBdr>
        <w:top w:val="none" w:sz="0" w:space="0" w:color="auto"/>
        <w:left w:val="none" w:sz="0" w:space="0" w:color="auto"/>
        <w:bottom w:val="none" w:sz="0" w:space="0" w:color="auto"/>
        <w:right w:val="none" w:sz="0" w:space="0" w:color="auto"/>
      </w:divBdr>
    </w:div>
    <w:div w:id="616840961">
      <w:bodyDiv w:val="1"/>
      <w:marLeft w:val="0"/>
      <w:marRight w:val="0"/>
      <w:marTop w:val="0"/>
      <w:marBottom w:val="0"/>
      <w:divBdr>
        <w:top w:val="none" w:sz="0" w:space="0" w:color="auto"/>
        <w:left w:val="none" w:sz="0" w:space="0" w:color="auto"/>
        <w:bottom w:val="none" w:sz="0" w:space="0" w:color="auto"/>
        <w:right w:val="none" w:sz="0" w:space="0" w:color="auto"/>
      </w:divBdr>
    </w:div>
    <w:div w:id="675577416">
      <w:bodyDiv w:val="1"/>
      <w:marLeft w:val="0"/>
      <w:marRight w:val="0"/>
      <w:marTop w:val="0"/>
      <w:marBottom w:val="0"/>
      <w:divBdr>
        <w:top w:val="none" w:sz="0" w:space="0" w:color="auto"/>
        <w:left w:val="none" w:sz="0" w:space="0" w:color="auto"/>
        <w:bottom w:val="none" w:sz="0" w:space="0" w:color="auto"/>
        <w:right w:val="none" w:sz="0" w:space="0" w:color="auto"/>
      </w:divBdr>
    </w:div>
    <w:div w:id="814447687">
      <w:bodyDiv w:val="1"/>
      <w:marLeft w:val="0"/>
      <w:marRight w:val="0"/>
      <w:marTop w:val="0"/>
      <w:marBottom w:val="0"/>
      <w:divBdr>
        <w:top w:val="none" w:sz="0" w:space="0" w:color="auto"/>
        <w:left w:val="none" w:sz="0" w:space="0" w:color="auto"/>
        <w:bottom w:val="none" w:sz="0" w:space="0" w:color="auto"/>
        <w:right w:val="none" w:sz="0" w:space="0" w:color="auto"/>
      </w:divBdr>
    </w:div>
    <w:div w:id="1052970236">
      <w:bodyDiv w:val="1"/>
      <w:marLeft w:val="0"/>
      <w:marRight w:val="0"/>
      <w:marTop w:val="0"/>
      <w:marBottom w:val="0"/>
      <w:divBdr>
        <w:top w:val="none" w:sz="0" w:space="0" w:color="auto"/>
        <w:left w:val="none" w:sz="0" w:space="0" w:color="auto"/>
        <w:bottom w:val="none" w:sz="0" w:space="0" w:color="auto"/>
        <w:right w:val="none" w:sz="0" w:space="0" w:color="auto"/>
      </w:divBdr>
    </w:div>
    <w:div w:id="1289316240">
      <w:bodyDiv w:val="1"/>
      <w:marLeft w:val="0"/>
      <w:marRight w:val="0"/>
      <w:marTop w:val="0"/>
      <w:marBottom w:val="0"/>
      <w:divBdr>
        <w:top w:val="none" w:sz="0" w:space="0" w:color="auto"/>
        <w:left w:val="none" w:sz="0" w:space="0" w:color="auto"/>
        <w:bottom w:val="none" w:sz="0" w:space="0" w:color="auto"/>
        <w:right w:val="none" w:sz="0" w:space="0" w:color="auto"/>
      </w:divBdr>
    </w:div>
    <w:div w:id="2107380112">
      <w:bodyDiv w:val="1"/>
      <w:marLeft w:val="0"/>
      <w:marRight w:val="0"/>
      <w:marTop w:val="0"/>
      <w:marBottom w:val="0"/>
      <w:divBdr>
        <w:top w:val="none" w:sz="0" w:space="0" w:color="auto"/>
        <w:left w:val="none" w:sz="0" w:space="0" w:color="auto"/>
        <w:bottom w:val="none" w:sz="0" w:space="0" w:color="auto"/>
        <w:right w:val="none" w:sz="0" w:space="0" w:color="auto"/>
      </w:divBdr>
    </w:div>
    <w:div w:id="213617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pophealthlc.orgi"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hcs.ca.gov/CalAIM/Documents/WIP-CLR-Implementation-Guidance.pdf"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dhcs.ca.gov/CalAIM/Documents/WIP-CLR-Implementation-Guidance.pdf" TargetMode="External" Id="Rf4b4af0334f2440b" /><Relationship Type="http://schemas.openxmlformats.org/officeDocument/2006/relationships/hyperlink" Target="https://pophealthlearningcenter.org/milestones-and-deliverables/" TargetMode="External" Id="Rcbfddb2804f44b8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23c5b6-e95b-426e-b8c4-e080bfd3def7">
      <Terms xmlns="http://schemas.microsoft.com/office/infopath/2007/PartnerControls"/>
    </lcf76f155ced4ddcb4097134ff3c332f>
    <TaxCatchAll xmlns="cb4698ab-05d7-43cd-a1ea-68617d22cd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A5AE673C57148B89A6E4541740596" ma:contentTypeVersion="16" ma:contentTypeDescription="Create a new document." ma:contentTypeScope="" ma:versionID="7fca1cd8f8ea0ea8e38be61aeca6b5f1">
  <xsd:schema xmlns:xsd="http://www.w3.org/2001/XMLSchema" xmlns:xs="http://www.w3.org/2001/XMLSchema" xmlns:p="http://schemas.microsoft.com/office/2006/metadata/properties" xmlns:ns2="cb4698ab-05d7-43cd-a1ea-68617d22cd0a" xmlns:ns3="4823c5b6-e95b-426e-b8c4-e080bfd3def7" targetNamespace="http://schemas.microsoft.com/office/2006/metadata/properties" ma:root="true" ma:fieldsID="e51644dff22d9705a90dbea76b6576c1" ns2:_="" ns3:_="">
    <xsd:import namespace="cb4698ab-05d7-43cd-a1ea-68617d22cd0a"/>
    <xsd:import namespace="4823c5b6-e95b-426e-b8c4-e080bfd3de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698ab-05d7-43cd-a1ea-68617d22cd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ddc982-bc91-4485-acfd-23171be358e0}" ma:internalName="TaxCatchAll" ma:showField="CatchAllData" ma:web="cb4698ab-05d7-43cd-a1ea-68617d22cd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23c5b6-e95b-426e-b8c4-e080bfd3de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513810-8253-45b2-b3c1-6fab3434a6e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A3908-5D73-3243-AF46-F181AC7079F4}">
  <ds:schemaRefs>
    <ds:schemaRef ds:uri="http://schemas.openxmlformats.org/officeDocument/2006/bibliography"/>
  </ds:schemaRefs>
</ds:datastoreItem>
</file>

<file path=customXml/itemProps2.xml><?xml version="1.0" encoding="utf-8"?>
<ds:datastoreItem xmlns:ds="http://schemas.openxmlformats.org/officeDocument/2006/customXml" ds:itemID="{8EF0AA74-96D1-4F78-A0A6-F06DEDCC3948}">
  <ds:schemaRefs>
    <ds:schemaRef ds:uri="http://schemas.microsoft.com/office/2006/metadata/properties"/>
    <ds:schemaRef ds:uri="http://schemas.microsoft.com/office/infopath/2007/PartnerControls"/>
    <ds:schemaRef ds:uri="4823c5b6-e95b-426e-b8c4-e080bfd3def7"/>
    <ds:schemaRef ds:uri="cb4698ab-05d7-43cd-a1ea-68617d22cd0a"/>
  </ds:schemaRefs>
</ds:datastoreItem>
</file>

<file path=customXml/itemProps3.xml><?xml version="1.0" encoding="utf-8"?>
<ds:datastoreItem xmlns:ds="http://schemas.openxmlformats.org/officeDocument/2006/customXml" ds:itemID="{2D0D26BB-BC8C-4956-BB7B-9119A5468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698ab-05d7-43cd-a1ea-68617d22cd0a"/>
    <ds:schemaRef ds:uri="4823c5b6-e95b-426e-b8c4-e080bfd3d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0E97C0-9D80-473F-927C-D008EF9413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Isaacson</dc:creator>
  <keywords/>
  <dc:description/>
  <lastModifiedBy>Rachel Kochhar</lastModifiedBy>
  <revision>246</revision>
  <dcterms:created xsi:type="dcterms:W3CDTF">2025-05-02T23:34:00.0000000Z</dcterms:created>
  <dcterms:modified xsi:type="dcterms:W3CDTF">2026-03-26T23:13:46.1359199Z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0x0101007FFA5AE673C57148B89A6E4541740596</vt:lpwstr>
  </property>
  <property fmtid="{D5CDD505-2E9C-101B-9397-08002B2CF9AE}" pid="3" name="MediaServiceImageTags">
    <vt:lpwstr/>
  </property>
  <property fmtid="{D5CDD505-2E9C-101B-9397-08002B2CF9AE}" pid="4" name="docLang">
    <vt:lpwstr>en</vt:lpwstr>
  </property>
</Properties>
</file>