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C86114" w:rsidP="203F20C2" w:rsidRDefault="2DC86114" w14:paraId="62E7BC11" w14:textId="70DF1ED6">
      <w:pPr>
        <w:pStyle w:val="Heading1"/>
        <w:rPr>
          <w:sz w:val="24"/>
          <w:szCs w:val="24"/>
        </w:rPr>
      </w:pPr>
      <w:r w:rsidRPr="203F20C2">
        <w:t xml:space="preserve">Implement </w:t>
      </w:r>
      <w:r w:rsidRPr="203F20C2" w:rsidR="00220FBA">
        <w:t>Behavioral Health Screening &amp; Linkage Template</w:t>
      </w:r>
    </w:p>
    <w:p w:rsidR="00583D62" w:rsidP="203F20C2" w:rsidRDefault="00220FBA" w14:paraId="3A8699B7" w14:textId="77777777">
      <w:pPr>
        <w:pStyle w:val="Heading3"/>
        <w:rPr>
          <w:sz w:val="24"/>
          <w:szCs w:val="24"/>
        </w:rPr>
      </w:pPr>
      <w:bookmarkStart w:name="_heading=h.8yso073qrkjm" w:id="0"/>
      <w:bookmarkEnd w:id="0"/>
      <w:r w:rsidRPr="203F20C2">
        <w:rPr>
          <w:sz w:val="24"/>
          <w:szCs w:val="24"/>
        </w:rPr>
        <w:t>Milestone Description</w:t>
      </w:r>
    </w:p>
    <w:p w:rsidR="00583D62" w:rsidP="203F20C2" w:rsidRDefault="279B49B8" w14:paraId="35EAE812" w14:textId="13E70F71">
      <w:pPr>
        <w:rPr>
          <w:rFonts w:asciiTheme="majorHAnsi" w:hAnsiTheme="majorHAnsi" w:eastAsiaTheme="majorEastAsia" w:cstheme="majorBidi"/>
          <w:b/>
          <w:bCs/>
          <w:sz w:val="24"/>
          <w:szCs w:val="24"/>
        </w:rPr>
      </w:pPr>
      <w:r w:rsidRPr="203F20C2">
        <w:rPr>
          <w:rFonts w:asciiTheme="majorHAnsi" w:hAnsiTheme="majorHAnsi" w:eastAsiaTheme="majorEastAsia" w:cstheme="majorBidi"/>
          <w:sz w:val="24"/>
          <w:szCs w:val="24"/>
        </w:rPr>
        <w:t>Implement depression screening and follow-up using the PHQ-2/PHQ-9 and substance use disorder (SUD) screening and linkage. This should include development of workflows for what staff member screens and how often, how data is stored in the health record, protocol for triage of patients based on screening results, and</w:t>
      </w:r>
      <w:r w:rsidRPr="203F20C2" w:rsidR="00C25835">
        <w:rPr>
          <w:rFonts w:asciiTheme="majorHAnsi" w:hAnsiTheme="majorHAnsi" w:eastAsiaTheme="majorEastAsia" w:cstheme="majorBidi"/>
          <w:sz w:val="24"/>
          <w:szCs w:val="24"/>
        </w:rPr>
        <w:t>, when indicated,</w:t>
      </w:r>
      <w:r w:rsidRPr="203F20C2">
        <w:rPr>
          <w:rFonts w:asciiTheme="majorHAnsi" w:hAnsiTheme="majorHAnsi" w:eastAsiaTheme="majorEastAsia" w:cstheme="majorBidi"/>
          <w:sz w:val="24"/>
          <w:szCs w:val="24"/>
        </w:rPr>
        <w:t xml:space="preserve"> linkage to appropriate level of behavioral health services with closed</w:t>
      </w:r>
      <w:r w:rsidRPr="203F20C2" w:rsidR="4D8C0D34">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loop referrals. Demonstrate how processes are working through a report of the following:</w:t>
      </w:r>
      <w:r>
        <w:br/>
      </w:r>
      <w:r>
        <w:br/>
      </w:r>
      <w:r w:rsidRPr="203F20C2">
        <w:rPr>
          <w:rFonts w:asciiTheme="majorHAnsi" w:hAnsiTheme="majorHAnsi" w:eastAsiaTheme="majorEastAsia" w:cstheme="majorBidi"/>
          <w:b/>
          <w:bCs/>
          <w:sz w:val="24"/>
          <w:szCs w:val="24"/>
        </w:rPr>
        <w:t>Depression Screening Components</w:t>
      </w:r>
    </w:p>
    <w:p w:rsidRPr="00612E9B" w:rsidR="00A331F0" w:rsidP="203F20C2" w:rsidRDefault="00220FBA" w14:paraId="5008727A" w14:textId="1591181D">
      <w:pPr>
        <w:pStyle w:val="ListParagraph"/>
        <w:numPr>
          <w:ilvl w:val="0"/>
          <w:numId w:val="25"/>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Percent of population of focus screened with PHQ-2</w:t>
      </w:r>
      <w:r w:rsidR="00C45DE1">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PHQ-9 at least once annually (</w:t>
      </w:r>
      <w:r w:rsidRPr="203F20C2" w:rsidR="15FF567B">
        <w:rPr>
          <w:rFonts w:asciiTheme="majorHAnsi" w:hAnsiTheme="majorHAnsi" w:eastAsiaTheme="majorEastAsia" w:cstheme="majorBidi"/>
          <w:sz w:val="24"/>
          <w:szCs w:val="24"/>
        </w:rPr>
        <w:t>6-</w:t>
      </w:r>
      <w:r w:rsidRPr="203F20C2">
        <w:rPr>
          <w:rFonts w:asciiTheme="majorHAnsi" w:hAnsiTheme="majorHAnsi" w:eastAsiaTheme="majorEastAsia" w:cstheme="majorBidi"/>
          <w:sz w:val="24"/>
          <w:szCs w:val="24"/>
        </w:rPr>
        <w:t>12-month look-</w:t>
      </w:r>
      <w:proofErr w:type="gramStart"/>
      <w:r w:rsidRPr="203F20C2">
        <w:rPr>
          <w:rFonts w:asciiTheme="majorHAnsi" w:hAnsiTheme="majorHAnsi" w:eastAsiaTheme="majorEastAsia" w:cstheme="majorBidi"/>
          <w:sz w:val="24"/>
          <w:szCs w:val="24"/>
        </w:rPr>
        <w:t>back)</w:t>
      </w:r>
      <w:r w:rsidRPr="203F20C2" w:rsidR="2F6C941A">
        <w:rPr>
          <w:rFonts w:asciiTheme="majorHAnsi" w:hAnsiTheme="majorHAnsi" w:eastAsiaTheme="majorEastAsia" w:cstheme="majorBidi"/>
          <w:sz w:val="24"/>
          <w:szCs w:val="24"/>
        </w:rPr>
        <w:t>*</w:t>
      </w:r>
      <w:proofErr w:type="gramEnd"/>
    </w:p>
    <w:p w:rsidRPr="00612E9B" w:rsidR="00583D62" w:rsidP="203F20C2" w:rsidRDefault="00220FBA" w14:paraId="0D1862C2" w14:textId="0D1A1837">
      <w:pPr>
        <w:pStyle w:val="ListParagraph"/>
        <w:numPr>
          <w:ilvl w:val="0"/>
          <w:numId w:val="25"/>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Percent of patients with positive screening for depression</w:t>
      </w:r>
      <w:r w:rsidRPr="203F20C2" w:rsidR="77D71D46">
        <w:rPr>
          <w:rFonts w:asciiTheme="majorHAnsi" w:hAnsiTheme="majorHAnsi" w:eastAsiaTheme="majorEastAsia" w:cstheme="majorBidi"/>
          <w:sz w:val="24"/>
          <w:szCs w:val="24"/>
        </w:rPr>
        <w:t xml:space="preserve"> (as indicated by 10 or higher OR clinical assessment)</w:t>
      </w:r>
      <w:r w:rsidRPr="203F20C2">
        <w:rPr>
          <w:rFonts w:asciiTheme="majorHAnsi" w:hAnsiTheme="majorHAnsi" w:eastAsiaTheme="majorEastAsia" w:cstheme="majorBidi"/>
          <w:sz w:val="24"/>
          <w:szCs w:val="24"/>
        </w:rPr>
        <w:t xml:space="preserve"> who are linked to services as evidenced by one of the following (within 30 days of positive </w:t>
      </w:r>
      <w:proofErr w:type="gramStart"/>
      <w:r w:rsidRPr="203F20C2">
        <w:rPr>
          <w:rFonts w:asciiTheme="majorHAnsi" w:hAnsiTheme="majorHAnsi" w:eastAsiaTheme="majorEastAsia" w:cstheme="majorBidi"/>
          <w:sz w:val="24"/>
          <w:szCs w:val="24"/>
        </w:rPr>
        <w:t>screen)</w:t>
      </w:r>
      <w:r w:rsidRPr="203F20C2" w:rsidR="2F6C941A">
        <w:rPr>
          <w:rFonts w:asciiTheme="majorHAnsi" w:hAnsiTheme="majorHAnsi" w:eastAsiaTheme="majorEastAsia" w:cstheme="majorBidi"/>
          <w:sz w:val="24"/>
          <w:szCs w:val="24"/>
        </w:rPr>
        <w:t>*</w:t>
      </w:r>
      <w:proofErr w:type="gramEnd"/>
    </w:p>
    <w:p w:rsidR="009E7608" w:rsidP="203F20C2" w:rsidRDefault="1A68DCB2" w14:paraId="76506423" w14:textId="7A65497B">
      <w:pPr>
        <w:pStyle w:val="ListParagraph"/>
        <w:numPr>
          <w:ilvl w:val="1"/>
          <w:numId w:val="30"/>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Outpatient, telephone or e-visit for follow-up for depression/behavioral health </w:t>
      </w:r>
      <w:r w:rsidRPr="203F20C2" w:rsidR="1FD949D8">
        <w:rPr>
          <w:rFonts w:asciiTheme="majorHAnsi" w:hAnsiTheme="majorHAnsi" w:eastAsiaTheme="majorEastAsia" w:cstheme="majorBidi"/>
          <w:sz w:val="24"/>
          <w:szCs w:val="24"/>
        </w:rPr>
        <w:t>documented in the chart</w:t>
      </w:r>
    </w:p>
    <w:p w:rsidR="0043683D" w:rsidP="203F20C2" w:rsidRDefault="009E7608" w14:paraId="6C206DC1" w14:textId="77777777">
      <w:pPr>
        <w:pStyle w:val="ListParagraph"/>
        <w:numPr>
          <w:ilvl w:val="1"/>
          <w:numId w:val="30"/>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Depression case management encounter </w:t>
      </w:r>
    </w:p>
    <w:p w:rsidR="0043683D" w:rsidP="203F20C2" w:rsidRDefault="009E7608" w14:paraId="576A92B7" w14:textId="07917E87">
      <w:pPr>
        <w:pStyle w:val="ListParagraph"/>
        <w:numPr>
          <w:ilvl w:val="1"/>
          <w:numId w:val="30"/>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Behavioral health encounter (assessment, therapy, collabora</w:t>
      </w:r>
      <w:r w:rsidRPr="203F20C2" w:rsidR="0043683D">
        <w:rPr>
          <w:rFonts w:asciiTheme="majorHAnsi" w:hAnsiTheme="majorHAnsi" w:eastAsiaTheme="majorEastAsia" w:cstheme="majorBidi"/>
          <w:sz w:val="24"/>
          <w:szCs w:val="24"/>
        </w:rPr>
        <w:t>ti</w:t>
      </w:r>
      <w:r w:rsidRPr="203F20C2">
        <w:rPr>
          <w:rFonts w:asciiTheme="majorHAnsi" w:hAnsiTheme="majorHAnsi" w:eastAsiaTheme="majorEastAsia" w:cstheme="majorBidi"/>
          <w:sz w:val="24"/>
          <w:szCs w:val="24"/>
        </w:rPr>
        <w:t xml:space="preserve">ve care, medication management) </w:t>
      </w:r>
    </w:p>
    <w:p w:rsidR="0043683D" w:rsidP="203F20C2" w:rsidRDefault="165327D1" w14:paraId="3656E7DE" w14:textId="2CF62437">
      <w:pPr>
        <w:pStyle w:val="ListParagraph"/>
        <w:numPr>
          <w:ilvl w:val="1"/>
          <w:numId w:val="30"/>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D</w:t>
      </w:r>
      <w:r w:rsidRPr="203F20C2" w:rsidR="545AA7FA">
        <w:rPr>
          <w:rFonts w:asciiTheme="majorHAnsi" w:hAnsiTheme="majorHAnsi" w:eastAsiaTheme="majorEastAsia" w:cstheme="majorBidi"/>
          <w:sz w:val="24"/>
          <w:szCs w:val="24"/>
        </w:rPr>
        <w:t xml:space="preserve">ocumentation </w:t>
      </w:r>
      <w:r w:rsidRPr="203F20C2" w:rsidR="1A68DCB2">
        <w:rPr>
          <w:rFonts w:asciiTheme="majorHAnsi" w:hAnsiTheme="majorHAnsi" w:eastAsiaTheme="majorEastAsia" w:cstheme="majorBidi"/>
          <w:sz w:val="24"/>
          <w:szCs w:val="24"/>
        </w:rPr>
        <w:t>of encounter for exercise counseling</w:t>
      </w:r>
      <w:r w:rsidRPr="203F20C2" w:rsidR="10DFE06B">
        <w:rPr>
          <w:rFonts w:asciiTheme="majorHAnsi" w:hAnsiTheme="majorHAnsi" w:eastAsiaTheme="majorEastAsia" w:cstheme="majorBidi"/>
          <w:sz w:val="24"/>
          <w:szCs w:val="24"/>
        </w:rPr>
        <w:t>, sleep hygiene, behavioral activation or other self-management</w:t>
      </w:r>
      <w:r w:rsidRPr="203F20C2" w:rsidR="1A68DCB2">
        <w:rPr>
          <w:rFonts w:asciiTheme="majorHAnsi" w:hAnsiTheme="majorHAnsi" w:eastAsiaTheme="majorEastAsia" w:cstheme="majorBidi"/>
          <w:sz w:val="24"/>
          <w:szCs w:val="24"/>
        </w:rPr>
        <w:t xml:space="preserve"> </w:t>
      </w:r>
    </w:p>
    <w:p w:rsidR="0043683D" w:rsidP="203F20C2" w:rsidRDefault="1A68DCB2" w14:paraId="74500C2D" w14:textId="535F739F">
      <w:pPr>
        <w:pStyle w:val="ListParagraph"/>
        <w:numPr>
          <w:ilvl w:val="1"/>
          <w:numId w:val="30"/>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Dispensed an</w:t>
      </w:r>
      <w:r w:rsidRPr="203F20C2" w:rsidR="6C97C6FF">
        <w:rPr>
          <w:rFonts w:asciiTheme="majorHAnsi" w:hAnsiTheme="majorHAnsi" w:eastAsiaTheme="majorEastAsia" w:cstheme="majorBidi"/>
          <w:sz w:val="24"/>
          <w:szCs w:val="24"/>
        </w:rPr>
        <w:t>ti</w:t>
      </w:r>
      <w:r w:rsidRPr="203F20C2">
        <w:rPr>
          <w:rFonts w:asciiTheme="majorHAnsi" w:hAnsiTheme="majorHAnsi" w:eastAsiaTheme="majorEastAsia" w:cstheme="majorBidi"/>
          <w:sz w:val="24"/>
          <w:szCs w:val="24"/>
        </w:rPr>
        <w:t>depressant medica</w:t>
      </w:r>
      <w:r w:rsidRPr="203F20C2" w:rsidR="6C97C6FF">
        <w:rPr>
          <w:rFonts w:asciiTheme="majorHAnsi" w:hAnsiTheme="majorHAnsi" w:eastAsiaTheme="majorEastAsia" w:cstheme="majorBidi"/>
          <w:sz w:val="24"/>
          <w:szCs w:val="24"/>
        </w:rPr>
        <w:t>ti</w:t>
      </w:r>
      <w:r w:rsidRPr="203F20C2">
        <w:rPr>
          <w:rFonts w:asciiTheme="majorHAnsi" w:hAnsiTheme="majorHAnsi" w:eastAsiaTheme="majorEastAsia" w:cstheme="majorBidi"/>
          <w:sz w:val="24"/>
          <w:szCs w:val="24"/>
        </w:rPr>
        <w:t>on</w:t>
      </w:r>
      <w:r w:rsidRPr="203F20C2" w:rsidR="47BA28F6">
        <w:rPr>
          <w:rFonts w:asciiTheme="majorHAnsi" w:hAnsiTheme="majorHAnsi" w:eastAsiaTheme="majorEastAsia" w:cstheme="majorBidi"/>
          <w:sz w:val="24"/>
          <w:szCs w:val="24"/>
        </w:rPr>
        <w:t>, as evidenced by prescription being filled</w:t>
      </w:r>
      <w:r w:rsidRPr="203F20C2">
        <w:rPr>
          <w:rFonts w:asciiTheme="majorHAnsi" w:hAnsiTheme="majorHAnsi" w:eastAsiaTheme="majorEastAsia" w:cstheme="majorBidi"/>
          <w:sz w:val="24"/>
          <w:szCs w:val="24"/>
        </w:rPr>
        <w:t xml:space="preserve"> </w:t>
      </w:r>
    </w:p>
    <w:p w:rsidRPr="00E64531" w:rsidR="00876366" w:rsidP="203F20C2" w:rsidRDefault="1A68DCB2" w14:paraId="2B75B3D8" w14:textId="2C801EC8">
      <w:pPr>
        <w:pStyle w:val="ListParagraph"/>
        <w:numPr>
          <w:ilvl w:val="1"/>
          <w:numId w:val="30"/>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Documenta</w:t>
      </w:r>
      <w:r w:rsidRPr="203F20C2" w:rsidR="6C97C6FF">
        <w:rPr>
          <w:rFonts w:asciiTheme="majorHAnsi" w:hAnsiTheme="majorHAnsi" w:eastAsiaTheme="majorEastAsia" w:cstheme="majorBidi"/>
          <w:sz w:val="24"/>
          <w:szCs w:val="24"/>
        </w:rPr>
        <w:t>ti</w:t>
      </w:r>
      <w:r w:rsidRPr="203F20C2">
        <w:rPr>
          <w:rFonts w:asciiTheme="majorHAnsi" w:hAnsiTheme="majorHAnsi" w:eastAsiaTheme="majorEastAsia" w:cstheme="majorBidi"/>
          <w:sz w:val="24"/>
          <w:szCs w:val="24"/>
        </w:rPr>
        <w:t>on of a nega</w:t>
      </w:r>
      <w:r w:rsidRPr="203F20C2" w:rsidR="6C97C6FF">
        <w:rPr>
          <w:rFonts w:asciiTheme="majorHAnsi" w:hAnsiTheme="majorHAnsi" w:eastAsiaTheme="majorEastAsia" w:cstheme="majorBidi"/>
          <w:sz w:val="24"/>
          <w:szCs w:val="24"/>
        </w:rPr>
        <w:t>ti</w:t>
      </w:r>
      <w:r w:rsidRPr="203F20C2">
        <w:rPr>
          <w:rFonts w:asciiTheme="majorHAnsi" w:hAnsiTheme="majorHAnsi" w:eastAsiaTheme="majorEastAsia" w:cstheme="majorBidi"/>
          <w:sz w:val="24"/>
          <w:szCs w:val="24"/>
        </w:rPr>
        <w:t>ve full-length depression screening on the same day as a posi</w:t>
      </w:r>
      <w:r w:rsidRPr="203F20C2" w:rsidR="6C97C6FF">
        <w:rPr>
          <w:rFonts w:asciiTheme="majorHAnsi" w:hAnsiTheme="majorHAnsi" w:eastAsiaTheme="majorEastAsia" w:cstheme="majorBidi"/>
          <w:sz w:val="24"/>
          <w:szCs w:val="24"/>
        </w:rPr>
        <w:t>ti</w:t>
      </w:r>
      <w:r w:rsidRPr="203F20C2">
        <w:rPr>
          <w:rFonts w:asciiTheme="majorHAnsi" w:hAnsiTheme="majorHAnsi" w:eastAsiaTheme="majorEastAsia" w:cstheme="majorBidi"/>
          <w:sz w:val="24"/>
          <w:szCs w:val="24"/>
        </w:rPr>
        <w:t>ve screen on a brief screening tool (i.e., a nega</w:t>
      </w:r>
      <w:r w:rsidRPr="203F20C2" w:rsidR="6C97C6FF">
        <w:rPr>
          <w:rFonts w:asciiTheme="majorHAnsi" w:hAnsiTheme="majorHAnsi" w:eastAsiaTheme="majorEastAsia" w:cstheme="majorBidi"/>
          <w:sz w:val="24"/>
          <w:szCs w:val="24"/>
        </w:rPr>
        <w:t>ti</w:t>
      </w:r>
      <w:r w:rsidRPr="203F20C2">
        <w:rPr>
          <w:rFonts w:asciiTheme="majorHAnsi" w:hAnsiTheme="majorHAnsi" w:eastAsiaTheme="majorEastAsia" w:cstheme="majorBidi"/>
          <w:sz w:val="24"/>
          <w:szCs w:val="24"/>
        </w:rPr>
        <w:t>ve PHQ-9 as a follow-up to a</w:t>
      </w:r>
      <w:r w:rsidRPr="203F20C2" w:rsidR="1D81BC64">
        <w:rPr>
          <w:rFonts w:asciiTheme="majorHAnsi" w:hAnsiTheme="majorHAnsi" w:eastAsiaTheme="majorEastAsia" w:cstheme="majorBidi"/>
          <w:sz w:val="24"/>
          <w:szCs w:val="24"/>
        </w:rPr>
        <w:t xml:space="preserve"> positive PHQ-2)</w:t>
      </w:r>
    </w:p>
    <w:p w:rsidRPr="00612E9B" w:rsidR="00A331F0" w:rsidP="203F20C2" w:rsidRDefault="722BA8FA" w14:paraId="20DD893D" w14:textId="76B15810">
      <w:pPr>
        <w:pStyle w:val="ListParagraph"/>
        <w:numPr>
          <w:ilvl w:val="1"/>
          <w:numId w:val="30"/>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Repeat screen within 30 days</w:t>
      </w:r>
    </w:p>
    <w:p w:rsidRPr="00612E9B" w:rsidR="00A331F0" w:rsidP="43080A4C" w:rsidRDefault="3E249B5C" w14:paraId="390B2699" w14:textId="5D1B3682">
      <w:pPr>
        <w:pStyle w:val="ListParagraph"/>
        <w:numPr>
          <w:ilvl w:val="1"/>
          <w:numId w:val="30"/>
        </w:numPr>
        <w:spacing w:after="0" w:line="240" w:lineRule="auto"/>
        <w:rPr>
          <w:rFonts w:asciiTheme="majorHAnsi" w:hAnsiTheme="majorHAnsi" w:eastAsiaTheme="majorEastAsia" w:cstheme="majorBidi"/>
          <w:sz w:val="24"/>
          <w:szCs w:val="24"/>
        </w:rPr>
      </w:pPr>
      <w:r w:rsidRPr="43080A4C">
        <w:rPr>
          <w:rFonts w:asciiTheme="majorHAnsi" w:hAnsiTheme="majorHAnsi" w:eastAsiaTheme="majorEastAsia" w:cstheme="majorBidi"/>
          <w:sz w:val="24"/>
          <w:szCs w:val="24"/>
        </w:rPr>
        <w:lastRenderedPageBreak/>
        <w:t xml:space="preserve">Crisis follow-up (if indicated) as evidenced by </w:t>
      </w:r>
      <w:r w:rsidRPr="43080A4C" w:rsidR="2E247388">
        <w:rPr>
          <w:rFonts w:asciiTheme="majorHAnsi" w:hAnsiTheme="majorHAnsi" w:eastAsiaTheme="majorEastAsia" w:cstheme="majorBidi"/>
          <w:sz w:val="24"/>
          <w:szCs w:val="24"/>
        </w:rPr>
        <w:t xml:space="preserve">additional risk </w:t>
      </w:r>
      <w:r w:rsidRPr="43080A4C">
        <w:rPr>
          <w:rFonts w:asciiTheme="majorHAnsi" w:hAnsiTheme="majorHAnsi" w:eastAsiaTheme="majorEastAsia" w:cstheme="majorBidi"/>
          <w:sz w:val="24"/>
          <w:szCs w:val="24"/>
        </w:rPr>
        <w:t>assessment</w:t>
      </w:r>
      <w:r w:rsidRPr="43080A4C" w:rsidR="2D57E799">
        <w:rPr>
          <w:rFonts w:asciiTheme="majorHAnsi" w:hAnsiTheme="majorHAnsi" w:eastAsiaTheme="majorEastAsia" w:cstheme="majorBidi"/>
          <w:sz w:val="24"/>
          <w:szCs w:val="24"/>
        </w:rPr>
        <w:t xml:space="preserve"> and, if clinically indicated, </w:t>
      </w:r>
      <w:r w:rsidRPr="43080A4C" w:rsidR="3A4C362B">
        <w:rPr>
          <w:rFonts w:asciiTheme="majorHAnsi" w:hAnsiTheme="majorHAnsi" w:eastAsiaTheme="majorEastAsia" w:cstheme="majorBidi"/>
          <w:sz w:val="24"/>
          <w:szCs w:val="24"/>
        </w:rPr>
        <w:t>intervention</w:t>
      </w:r>
      <w:r w:rsidRPr="43080A4C" w:rsidR="0D2F98D9">
        <w:rPr>
          <w:rFonts w:asciiTheme="majorHAnsi" w:hAnsiTheme="majorHAnsi" w:eastAsiaTheme="majorEastAsia" w:cstheme="majorBidi"/>
          <w:sz w:val="24"/>
          <w:szCs w:val="24"/>
        </w:rPr>
        <w:t xml:space="preserve"> documented in the note</w:t>
      </w:r>
      <w:r w:rsidRPr="43080A4C" w:rsidR="3A4C362B">
        <w:rPr>
          <w:rFonts w:asciiTheme="majorHAnsi" w:hAnsiTheme="majorHAnsi" w:eastAsiaTheme="majorEastAsia" w:cstheme="majorBidi"/>
          <w:sz w:val="24"/>
          <w:szCs w:val="24"/>
        </w:rPr>
        <w:t xml:space="preserve"> (</w:t>
      </w:r>
      <w:r w:rsidRPr="43080A4C" w:rsidR="3D78133B">
        <w:rPr>
          <w:rFonts w:asciiTheme="majorHAnsi" w:hAnsiTheme="majorHAnsi" w:eastAsiaTheme="majorEastAsia" w:cstheme="majorBidi"/>
          <w:sz w:val="24"/>
          <w:szCs w:val="24"/>
        </w:rPr>
        <w:t xml:space="preserve">e.g., </w:t>
      </w:r>
      <w:r w:rsidRPr="43080A4C" w:rsidR="3A4C362B">
        <w:rPr>
          <w:rFonts w:asciiTheme="majorHAnsi" w:hAnsiTheme="majorHAnsi" w:eastAsiaTheme="majorEastAsia" w:cstheme="majorBidi"/>
          <w:sz w:val="24"/>
          <w:szCs w:val="24"/>
        </w:rPr>
        <w:t>safety planning, planning for follow-up</w:t>
      </w:r>
      <w:r w:rsidRPr="43080A4C" w:rsidR="39B28ADE">
        <w:rPr>
          <w:rFonts w:asciiTheme="majorHAnsi" w:hAnsiTheme="majorHAnsi" w:eastAsiaTheme="majorEastAsia" w:cstheme="majorBidi"/>
          <w:sz w:val="24"/>
          <w:szCs w:val="24"/>
        </w:rPr>
        <w:t xml:space="preserve"> with provider or other clinical staff</w:t>
      </w:r>
      <w:r w:rsidRPr="43080A4C" w:rsidR="3A4C362B">
        <w:rPr>
          <w:rFonts w:asciiTheme="majorHAnsi" w:hAnsiTheme="majorHAnsi" w:eastAsiaTheme="majorEastAsia" w:cstheme="majorBidi"/>
          <w:sz w:val="24"/>
          <w:szCs w:val="24"/>
        </w:rPr>
        <w:t>,</w:t>
      </w:r>
      <w:r w:rsidRPr="43080A4C" w:rsidR="11B7CDB0">
        <w:rPr>
          <w:rFonts w:asciiTheme="majorHAnsi" w:hAnsiTheme="majorHAnsi" w:eastAsiaTheme="majorEastAsia" w:cstheme="majorBidi"/>
          <w:sz w:val="24"/>
          <w:szCs w:val="24"/>
        </w:rPr>
        <w:t xml:space="preserve"> warm handoff,</w:t>
      </w:r>
      <w:r w:rsidRPr="43080A4C" w:rsidR="3A4C362B">
        <w:rPr>
          <w:rFonts w:asciiTheme="majorHAnsi" w:hAnsiTheme="majorHAnsi" w:eastAsiaTheme="majorEastAsia" w:cstheme="majorBidi"/>
          <w:sz w:val="24"/>
          <w:szCs w:val="24"/>
        </w:rPr>
        <w:t xml:space="preserve"> </w:t>
      </w:r>
      <w:r w:rsidRPr="43080A4C">
        <w:rPr>
          <w:rFonts w:asciiTheme="majorHAnsi" w:hAnsiTheme="majorHAnsi" w:eastAsiaTheme="majorEastAsia" w:cstheme="majorBidi"/>
          <w:sz w:val="24"/>
          <w:szCs w:val="24"/>
        </w:rPr>
        <w:t>hotline connection</w:t>
      </w:r>
      <w:r w:rsidRPr="43080A4C" w:rsidR="3F08FC4D">
        <w:rPr>
          <w:rFonts w:asciiTheme="majorHAnsi" w:hAnsiTheme="majorHAnsi" w:eastAsiaTheme="majorEastAsia" w:cstheme="majorBidi"/>
          <w:sz w:val="24"/>
          <w:szCs w:val="24"/>
        </w:rPr>
        <w:t xml:space="preserve"> or crisis connection</w:t>
      </w:r>
      <w:r w:rsidRPr="43080A4C" w:rsidR="484A275F">
        <w:rPr>
          <w:rFonts w:asciiTheme="majorHAnsi" w:hAnsiTheme="majorHAnsi" w:eastAsiaTheme="majorEastAsia" w:cstheme="majorBidi"/>
          <w:sz w:val="24"/>
          <w:szCs w:val="24"/>
        </w:rPr>
        <w:t>, etc</w:t>
      </w:r>
      <w:r w:rsidR="00A312D9">
        <w:rPr>
          <w:rFonts w:asciiTheme="majorHAnsi" w:hAnsiTheme="majorHAnsi" w:eastAsiaTheme="majorEastAsia" w:cstheme="majorBidi"/>
          <w:sz w:val="24"/>
          <w:szCs w:val="24"/>
        </w:rPr>
        <w:t>.</w:t>
      </w:r>
      <w:r w:rsidRPr="43080A4C" w:rsidR="355E70F6">
        <w:rPr>
          <w:rFonts w:asciiTheme="majorHAnsi" w:hAnsiTheme="majorHAnsi" w:eastAsiaTheme="majorEastAsia" w:cstheme="majorBidi"/>
          <w:sz w:val="24"/>
          <w:szCs w:val="24"/>
        </w:rPr>
        <w:t>)</w:t>
      </w:r>
    </w:p>
    <w:p w:rsidR="00C43ADF" w:rsidP="203F20C2" w:rsidRDefault="00C43ADF" w14:paraId="356BA418" w14:textId="620F9353">
      <w:pPr>
        <w:pStyle w:val="ListParagraph"/>
        <w:numPr>
          <w:ilvl w:val="0"/>
          <w:numId w:val="25"/>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Percent of patients linked to services with a close</w:t>
      </w:r>
      <w:r w:rsidRPr="203F20C2" w:rsidR="0040776E">
        <w:rPr>
          <w:rFonts w:asciiTheme="majorHAnsi" w:hAnsiTheme="majorHAnsi" w:eastAsiaTheme="majorEastAsia" w:cstheme="majorBidi"/>
          <w:sz w:val="24"/>
          <w:szCs w:val="24"/>
        </w:rPr>
        <w:t>d-</w:t>
      </w:r>
      <w:r w:rsidRPr="203F20C2">
        <w:rPr>
          <w:rFonts w:asciiTheme="majorHAnsi" w:hAnsiTheme="majorHAnsi" w:eastAsiaTheme="majorEastAsia" w:cstheme="majorBidi"/>
          <w:sz w:val="24"/>
          <w:szCs w:val="24"/>
        </w:rPr>
        <w:t>loop referral</w:t>
      </w:r>
    </w:p>
    <w:p w:rsidRPr="00EE44D2" w:rsidR="001E0B92" w:rsidP="203F20C2" w:rsidRDefault="6C4D651D" w14:paraId="6CEE599C" w14:textId="77777777">
      <w:pPr>
        <w:pStyle w:val="ListParagraph"/>
        <w:numPr>
          <w:ilvl w:val="1"/>
          <w:numId w:val="25"/>
        </w:numPr>
        <w:spacing w:after="0" w:line="240" w:lineRule="auto"/>
        <w:rPr>
          <w:rFonts w:asciiTheme="majorHAnsi" w:hAnsiTheme="majorHAnsi" w:eastAsiaTheme="majorEastAsia" w:cstheme="majorBidi"/>
        </w:rPr>
      </w:pPr>
      <w:r w:rsidRPr="203F20C2">
        <w:rPr>
          <w:rFonts w:asciiTheme="majorHAnsi" w:hAnsiTheme="majorHAnsi" w:eastAsiaTheme="majorEastAsia" w:cstheme="majorBidi"/>
          <w:sz w:val="24"/>
          <w:szCs w:val="24"/>
        </w:rPr>
        <w:t xml:space="preserve">Closed-Loop Referrals are a key component of DHCS’s Population Health Management Program under </w:t>
      </w:r>
      <w:proofErr w:type="spellStart"/>
      <w:r w:rsidRPr="203F20C2">
        <w:rPr>
          <w:rFonts w:asciiTheme="majorHAnsi" w:hAnsiTheme="majorHAnsi" w:eastAsiaTheme="majorEastAsia" w:cstheme="majorBidi"/>
          <w:sz w:val="24"/>
          <w:szCs w:val="24"/>
        </w:rPr>
        <w:t>CalAIM</w:t>
      </w:r>
      <w:proofErr w:type="spellEnd"/>
      <w:r w:rsidRPr="203F20C2">
        <w:rPr>
          <w:rFonts w:asciiTheme="majorHAnsi" w:hAnsiTheme="majorHAnsi" w:eastAsiaTheme="majorEastAsia" w:cstheme="majorBidi"/>
          <w:sz w:val="24"/>
          <w:szCs w:val="24"/>
        </w:rPr>
        <w:t xml:space="preserve">. DHCS defines a Closed-Loop Referral as a referral initiated on behalf of a Medi-Cal Managed Care Member that is tracked, supported, monitored and results in a Known Closure. A Known Closure occurs when a </w:t>
      </w:r>
      <w:proofErr w:type="gramStart"/>
      <w:r w:rsidRPr="203F20C2">
        <w:rPr>
          <w:rFonts w:asciiTheme="majorHAnsi" w:hAnsiTheme="majorHAnsi" w:eastAsiaTheme="majorEastAsia" w:cstheme="majorBidi"/>
          <w:sz w:val="24"/>
          <w:szCs w:val="24"/>
        </w:rPr>
        <w:t>Member’s</w:t>
      </w:r>
      <w:proofErr w:type="gramEnd"/>
      <w:r w:rsidRPr="203F20C2">
        <w:rPr>
          <w:rFonts w:asciiTheme="majorHAnsi" w:hAnsiTheme="majorHAnsi" w:eastAsiaTheme="majorEastAsia" w:cstheme="majorBidi"/>
          <w:sz w:val="24"/>
          <w:szCs w:val="24"/>
        </w:rPr>
        <w:t xml:space="preserve"> initial referral loop is completed with a Known Closure reason.</w:t>
      </w:r>
      <w:r w:rsidRPr="203F20C2" w:rsidR="60C04B52">
        <w:rPr>
          <w:rFonts w:asciiTheme="majorHAnsi" w:hAnsiTheme="majorHAnsi" w:eastAsiaTheme="majorEastAsia" w:cstheme="majorBidi"/>
          <w:sz w:val="24"/>
          <w:szCs w:val="24"/>
        </w:rPr>
        <w:t xml:space="preserve"> Closure reasons include: </w:t>
      </w:r>
    </w:p>
    <w:p w:rsidRPr="00EE44D2" w:rsidR="001E0B92" w:rsidP="203F20C2" w:rsidRDefault="60C04B52" w14:paraId="10421625" w14:textId="71547488">
      <w:pPr>
        <w:pStyle w:val="ListParagraph"/>
        <w:numPr>
          <w:ilvl w:val="2"/>
          <w:numId w:val="25"/>
        </w:numPr>
        <w:spacing w:after="0" w:line="240" w:lineRule="auto"/>
        <w:rPr>
          <w:rFonts w:asciiTheme="majorHAnsi" w:hAnsiTheme="majorHAnsi" w:eastAsiaTheme="majorEastAsia" w:cstheme="majorBidi"/>
        </w:rPr>
      </w:pPr>
      <w:r w:rsidRPr="203F20C2">
        <w:rPr>
          <w:rFonts w:asciiTheme="majorHAnsi" w:hAnsiTheme="majorHAnsi" w:eastAsiaTheme="majorEastAsia" w:cstheme="majorBidi"/>
          <w:sz w:val="24"/>
          <w:szCs w:val="24"/>
        </w:rPr>
        <w:t xml:space="preserve">Services </w:t>
      </w:r>
      <w:proofErr w:type="gramStart"/>
      <w:r w:rsidRPr="203F20C2">
        <w:rPr>
          <w:rFonts w:asciiTheme="majorHAnsi" w:hAnsiTheme="majorHAnsi" w:eastAsiaTheme="majorEastAsia" w:cstheme="majorBidi"/>
          <w:sz w:val="24"/>
          <w:szCs w:val="24"/>
        </w:rPr>
        <w:t>Received;</w:t>
      </w:r>
      <w:proofErr w:type="gramEnd"/>
      <w:r w:rsidRPr="203F20C2">
        <w:rPr>
          <w:rFonts w:asciiTheme="majorHAnsi" w:hAnsiTheme="majorHAnsi" w:eastAsiaTheme="majorEastAsia" w:cstheme="majorBidi"/>
          <w:sz w:val="24"/>
          <w:szCs w:val="24"/>
        </w:rPr>
        <w:t xml:space="preserve"> </w:t>
      </w:r>
    </w:p>
    <w:p w:rsidRPr="00EE44D2" w:rsidR="001E0B92" w:rsidP="203F20C2" w:rsidRDefault="60C04B52" w14:paraId="13818F36" w14:textId="55AA81AC">
      <w:pPr>
        <w:pStyle w:val="ListParagraph"/>
        <w:numPr>
          <w:ilvl w:val="2"/>
          <w:numId w:val="25"/>
        </w:numPr>
        <w:spacing w:after="0" w:line="240" w:lineRule="auto"/>
        <w:rPr>
          <w:rFonts w:asciiTheme="majorHAnsi" w:hAnsiTheme="majorHAnsi" w:eastAsiaTheme="majorEastAsia" w:cstheme="majorBidi"/>
        </w:rPr>
      </w:pPr>
      <w:r w:rsidRPr="203F20C2">
        <w:rPr>
          <w:rFonts w:asciiTheme="majorHAnsi" w:hAnsiTheme="majorHAnsi" w:eastAsiaTheme="majorEastAsia" w:cstheme="majorBidi"/>
          <w:sz w:val="24"/>
          <w:szCs w:val="24"/>
        </w:rPr>
        <w:t xml:space="preserve">Service Provider </w:t>
      </w:r>
      <w:proofErr w:type="gramStart"/>
      <w:r w:rsidRPr="203F20C2">
        <w:rPr>
          <w:rFonts w:asciiTheme="majorHAnsi" w:hAnsiTheme="majorHAnsi" w:eastAsiaTheme="majorEastAsia" w:cstheme="majorBidi"/>
          <w:sz w:val="24"/>
          <w:szCs w:val="24"/>
        </w:rPr>
        <w:t>Declined;</w:t>
      </w:r>
      <w:proofErr w:type="gramEnd"/>
    </w:p>
    <w:p w:rsidRPr="00EE44D2" w:rsidR="001E0B92" w:rsidP="203F20C2" w:rsidRDefault="60C04B52" w14:paraId="0FCF2792" w14:textId="5B0962CA">
      <w:pPr>
        <w:pStyle w:val="ListParagraph"/>
        <w:numPr>
          <w:ilvl w:val="2"/>
          <w:numId w:val="25"/>
        </w:numPr>
        <w:spacing w:after="0" w:line="240" w:lineRule="auto"/>
        <w:rPr>
          <w:rFonts w:asciiTheme="majorHAnsi" w:hAnsiTheme="majorHAnsi" w:eastAsiaTheme="majorEastAsia" w:cstheme="majorBidi"/>
        </w:rPr>
      </w:pPr>
      <w:r w:rsidRPr="203F20C2">
        <w:rPr>
          <w:rFonts w:asciiTheme="majorHAnsi" w:hAnsiTheme="majorHAnsi" w:eastAsiaTheme="majorEastAsia" w:cstheme="majorBidi"/>
          <w:sz w:val="24"/>
          <w:szCs w:val="24"/>
        </w:rPr>
        <w:t xml:space="preserve">Unable to Reach </w:t>
      </w:r>
      <w:proofErr w:type="gramStart"/>
      <w:r w:rsidRPr="203F20C2">
        <w:rPr>
          <w:rFonts w:asciiTheme="majorHAnsi" w:hAnsiTheme="majorHAnsi" w:eastAsiaTheme="majorEastAsia" w:cstheme="majorBidi"/>
          <w:sz w:val="24"/>
          <w:szCs w:val="24"/>
        </w:rPr>
        <w:t>Member;</w:t>
      </w:r>
      <w:proofErr w:type="gramEnd"/>
      <w:r w:rsidRPr="203F20C2">
        <w:rPr>
          <w:rFonts w:asciiTheme="majorHAnsi" w:hAnsiTheme="majorHAnsi" w:eastAsiaTheme="majorEastAsia" w:cstheme="majorBidi"/>
          <w:sz w:val="24"/>
          <w:szCs w:val="24"/>
        </w:rPr>
        <w:t xml:space="preserve"> </w:t>
      </w:r>
    </w:p>
    <w:p w:rsidRPr="00EE44D2" w:rsidR="001E0B92" w:rsidP="203F20C2" w:rsidRDefault="60C04B52" w14:paraId="48737DAA" w14:textId="68B94F6F">
      <w:pPr>
        <w:pStyle w:val="ListParagraph"/>
        <w:numPr>
          <w:ilvl w:val="2"/>
          <w:numId w:val="25"/>
        </w:numPr>
        <w:spacing w:after="0" w:line="240" w:lineRule="auto"/>
        <w:rPr>
          <w:rFonts w:asciiTheme="majorHAnsi" w:hAnsiTheme="majorHAnsi" w:eastAsiaTheme="majorEastAsia" w:cstheme="majorBidi"/>
        </w:rPr>
      </w:pPr>
      <w:r w:rsidRPr="203F20C2">
        <w:rPr>
          <w:rFonts w:asciiTheme="majorHAnsi" w:hAnsiTheme="majorHAnsi" w:eastAsiaTheme="majorEastAsia" w:cstheme="majorBidi"/>
          <w:sz w:val="24"/>
          <w:szCs w:val="24"/>
        </w:rPr>
        <w:t xml:space="preserve">Member No Longer Eligible for </w:t>
      </w:r>
      <w:proofErr w:type="gramStart"/>
      <w:r w:rsidRPr="203F20C2">
        <w:rPr>
          <w:rFonts w:asciiTheme="majorHAnsi" w:hAnsiTheme="majorHAnsi" w:eastAsiaTheme="majorEastAsia" w:cstheme="majorBidi"/>
          <w:sz w:val="24"/>
          <w:szCs w:val="24"/>
        </w:rPr>
        <w:t>Services;</w:t>
      </w:r>
      <w:proofErr w:type="gramEnd"/>
      <w:r w:rsidRPr="203F20C2">
        <w:rPr>
          <w:rFonts w:asciiTheme="majorHAnsi" w:hAnsiTheme="majorHAnsi" w:eastAsiaTheme="majorEastAsia" w:cstheme="majorBidi"/>
          <w:sz w:val="24"/>
          <w:szCs w:val="24"/>
        </w:rPr>
        <w:t xml:space="preserve"> </w:t>
      </w:r>
    </w:p>
    <w:p w:rsidRPr="00EE44D2" w:rsidR="001E0B92" w:rsidP="203F20C2" w:rsidRDefault="60C04B52" w14:paraId="27345312" w14:textId="1A9E6E63">
      <w:pPr>
        <w:pStyle w:val="ListParagraph"/>
        <w:numPr>
          <w:ilvl w:val="2"/>
          <w:numId w:val="25"/>
        </w:numPr>
        <w:spacing w:after="0" w:line="240" w:lineRule="auto"/>
        <w:rPr>
          <w:rFonts w:asciiTheme="majorHAnsi" w:hAnsiTheme="majorHAnsi" w:eastAsiaTheme="majorEastAsia" w:cstheme="majorBidi"/>
        </w:rPr>
      </w:pPr>
      <w:r w:rsidRPr="203F20C2">
        <w:rPr>
          <w:rFonts w:asciiTheme="majorHAnsi" w:hAnsiTheme="majorHAnsi" w:eastAsiaTheme="majorEastAsia" w:cstheme="majorBidi"/>
          <w:sz w:val="24"/>
          <w:szCs w:val="24"/>
        </w:rPr>
        <w:t xml:space="preserve">Member No Longer Needs Services or Declines </w:t>
      </w:r>
      <w:proofErr w:type="gramStart"/>
      <w:r w:rsidRPr="203F20C2">
        <w:rPr>
          <w:rFonts w:asciiTheme="majorHAnsi" w:hAnsiTheme="majorHAnsi" w:eastAsiaTheme="majorEastAsia" w:cstheme="majorBidi"/>
          <w:sz w:val="24"/>
          <w:szCs w:val="24"/>
        </w:rPr>
        <w:t>Services;</w:t>
      </w:r>
      <w:proofErr w:type="gramEnd"/>
      <w:r w:rsidRPr="203F20C2">
        <w:rPr>
          <w:rFonts w:asciiTheme="majorHAnsi" w:hAnsiTheme="majorHAnsi" w:eastAsiaTheme="majorEastAsia" w:cstheme="majorBidi"/>
          <w:sz w:val="24"/>
          <w:szCs w:val="24"/>
        </w:rPr>
        <w:t xml:space="preserve"> </w:t>
      </w:r>
    </w:p>
    <w:p w:rsidRPr="002F6B05" w:rsidR="002F6B05" w:rsidP="203F20C2" w:rsidRDefault="60C04B52" w14:paraId="3ECCD7A8" w14:textId="77777777">
      <w:pPr>
        <w:pStyle w:val="ListParagraph"/>
        <w:numPr>
          <w:ilvl w:val="2"/>
          <w:numId w:val="25"/>
        </w:numPr>
        <w:spacing w:after="0" w:line="240" w:lineRule="auto"/>
        <w:rPr>
          <w:rFonts w:asciiTheme="majorHAnsi" w:hAnsiTheme="majorHAnsi" w:eastAsiaTheme="majorEastAsia" w:cstheme="majorBidi"/>
        </w:rPr>
      </w:pPr>
      <w:r w:rsidRPr="203F20C2">
        <w:rPr>
          <w:rFonts w:asciiTheme="majorHAnsi" w:hAnsiTheme="majorHAnsi" w:eastAsiaTheme="majorEastAsia" w:cstheme="majorBidi"/>
          <w:sz w:val="24"/>
          <w:szCs w:val="24"/>
        </w:rPr>
        <w:t>Authorization Denied.</w:t>
      </w:r>
      <w:r w:rsidRPr="203F20C2" w:rsidR="6259B9BE">
        <w:rPr>
          <w:rFonts w:asciiTheme="majorHAnsi" w:hAnsiTheme="majorHAnsi" w:eastAsiaTheme="majorEastAsia" w:cstheme="majorBidi"/>
          <w:sz w:val="24"/>
          <w:szCs w:val="24"/>
        </w:rPr>
        <w:t xml:space="preserve"> </w:t>
      </w:r>
    </w:p>
    <w:p w:rsidRPr="00C43ADF" w:rsidR="00403BEC" w:rsidP="002F6B05" w:rsidRDefault="6259B9BE" w14:paraId="5FF81676" w14:textId="7806FAB5">
      <w:pPr>
        <w:pStyle w:val="ListParagraph"/>
        <w:numPr>
          <w:ilvl w:val="1"/>
          <w:numId w:val="25"/>
        </w:numPr>
        <w:spacing w:after="0" w:line="240" w:lineRule="auto"/>
        <w:rPr>
          <w:rFonts w:asciiTheme="majorHAnsi" w:hAnsiTheme="majorHAnsi" w:eastAsiaTheme="majorEastAsia" w:cstheme="majorBidi"/>
        </w:rPr>
      </w:pPr>
      <w:r w:rsidRPr="203F20C2">
        <w:rPr>
          <w:rFonts w:asciiTheme="majorHAnsi" w:hAnsiTheme="majorHAnsi" w:eastAsiaTheme="majorEastAsia" w:cstheme="majorBidi"/>
          <w:sz w:val="24"/>
          <w:szCs w:val="24"/>
        </w:rPr>
        <w:t xml:space="preserve">EPT practices are </w:t>
      </w:r>
      <w:r w:rsidRPr="203F20C2" w:rsidR="19EB10A4">
        <w:rPr>
          <w:rFonts w:asciiTheme="majorHAnsi" w:hAnsiTheme="majorHAnsi" w:eastAsiaTheme="majorEastAsia" w:cstheme="majorBidi"/>
          <w:sz w:val="24"/>
          <w:szCs w:val="24"/>
        </w:rPr>
        <w:t xml:space="preserve">encouraged </w:t>
      </w:r>
      <w:r w:rsidRPr="203F20C2">
        <w:rPr>
          <w:rFonts w:asciiTheme="majorHAnsi" w:hAnsiTheme="majorHAnsi" w:eastAsiaTheme="majorEastAsia" w:cstheme="majorBidi"/>
          <w:sz w:val="24"/>
          <w:szCs w:val="24"/>
        </w:rPr>
        <w:t xml:space="preserve">to work directly with MCPs </w:t>
      </w:r>
      <w:r w:rsidRPr="203F20C2" w:rsidR="6612550B">
        <w:rPr>
          <w:rFonts w:asciiTheme="majorHAnsi" w:hAnsiTheme="majorHAnsi" w:eastAsiaTheme="majorEastAsia" w:cstheme="majorBidi"/>
          <w:sz w:val="24"/>
          <w:szCs w:val="24"/>
        </w:rPr>
        <w:t xml:space="preserve">and </w:t>
      </w:r>
      <w:r w:rsidRPr="203F20C2" w:rsidR="3F86A642">
        <w:rPr>
          <w:rFonts w:asciiTheme="majorHAnsi" w:hAnsiTheme="majorHAnsi" w:eastAsiaTheme="majorEastAsia" w:cstheme="majorBidi"/>
          <w:sz w:val="24"/>
          <w:szCs w:val="24"/>
        </w:rPr>
        <w:t>review DHCS</w:t>
      </w:r>
      <w:r w:rsidRPr="203F20C2" w:rsidR="6612550B">
        <w:rPr>
          <w:rFonts w:asciiTheme="majorHAnsi" w:hAnsiTheme="majorHAnsi" w:eastAsiaTheme="majorEastAsia" w:cstheme="majorBidi"/>
          <w:sz w:val="24"/>
          <w:szCs w:val="24"/>
        </w:rPr>
        <w:t xml:space="preserve"> </w:t>
      </w:r>
      <w:r w:rsidRPr="203F20C2" w:rsidR="7A087BC6">
        <w:rPr>
          <w:rFonts w:asciiTheme="majorHAnsi" w:hAnsiTheme="majorHAnsi" w:eastAsiaTheme="majorEastAsia" w:cstheme="majorBidi"/>
          <w:sz w:val="24"/>
          <w:szCs w:val="24"/>
        </w:rPr>
        <w:t>resources on</w:t>
      </w:r>
      <w:r w:rsidRPr="203F20C2" w:rsidR="6612550B">
        <w:rPr>
          <w:rFonts w:asciiTheme="majorHAnsi" w:hAnsiTheme="majorHAnsi" w:eastAsiaTheme="majorEastAsia" w:cstheme="majorBidi"/>
          <w:sz w:val="24"/>
          <w:szCs w:val="24"/>
        </w:rPr>
        <w:t xml:space="preserve"> </w:t>
      </w:r>
      <w:hyperlink r:id="rId11">
        <w:r w:rsidRPr="203F20C2" w:rsidR="6612550B">
          <w:rPr>
            <w:rStyle w:val="Hyperlink"/>
            <w:rFonts w:asciiTheme="majorHAnsi" w:hAnsiTheme="majorHAnsi" w:eastAsiaTheme="majorEastAsia" w:cstheme="majorBidi"/>
            <w:sz w:val="24"/>
            <w:szCs w:val="24"/>
          </w:rPr>
          <w:t>closed loop referral implementation guid</w:t>
        </w:r>
        <w:bookmarkStart w:name="_Hlt215669922" w:id="1"/>
        <w:bookmarkStart w:name="_Hlt215669923" w:id="2"/>
        <w:r w:rsidRPr="203F20C2" w:rsidR="6612550B">
          <w:rPr>
            <w:rStyle w:val="Hyperlink"/>
            <w:rFonts w:asciiTheme="majorHAnsi" w:hAnsiTheme="majorHAnsi" w:eastAsiaTheme="majorEastAsia" w:cstheme="majorBidi"/>
            <w:sz w:val="24"/>
            <w:szCs w:val="24"/>
          </w:rPr>
          <w:t>a</w:t>
        </w:r>
        <w:bookmarkEnd w:id="1"/>
        <w:bookmarkEnd w:id="2"/>
        <w:r w:rsidRPr="203F20C2" w:rsidR="6612550B">
          <w:rPr>
            <w:rStyle w:val="Hyperlink"/>
            <w:rFonts w:asciiTheme="majorHAnsi" w:hAnsiTheme="majorHAnsi" w:eastAsiaTheme="majorEastAsia" w:cstheme="majorBidi"/>
            <w:sz w:val="24"/>
            <w:szCs w:val="24"/>
          </w:rPr>
          <w:t>nce</w:t>
        </w:r>
      </w:hyperlink>
      <w:r w:rsidRPr="203F20C2" w:rsidR="6612550B">
        <w:rPr>
          <w:rFonts w:asciiTheme="majorHAnsi" w:hAnsiTheme="majorHAnsi" w:eastAsiaTheme="majorEastAsia" w:cstheme="majorBidi"/>
          <w:sz w:val="24"/>
          <w:szCs w:val="24"/>
        </w:rPr>
        <w:t xml:space="preserve">.  </w:t>
      </w:r>
    </w:p>
    <w:p w:rsidR="00583D62" w:rsidP="203F20C2" w:rsidRDefault="00583D62" w14:paraId="5A39BBE3" w14:textId="77777777">
      <w:pPr>
        <w:spacing w:after="0" w:line="240" w:lineRule="auto"/>
        <w:rPr>
          <w:rFonts w:asciiTheme="majorHAnsi" w:hAnsiTheme="majorHAnsi" w:eastAsiaTheme="majorEastAsia" w:cstheme="majorBidi"/>
          <w:b/>
          <w:bCs/>
          <w:sz w:val="24"/>
          <w:szCs w:val="24"/>
        </w:rPr>
      </w:pPr>
    </w:p>
    <w:p w:rsidR="00583D62" w:rsidP="203F20C2" w:rsidRDefault="00220FBA" w14:paraId="53E5CB3C" w14:textId="2EF3F938">
      <w:pPr>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SUD </w:t>
      </w:r>
      <w:r w:rsidRPr="203F20C2" w:rsidR="0C97AE33">
        <w:rPr>
          <w:rFonts w:asciiTheme="majorHAnsi" w:hAnsiTheme="majorHAnsi" w:eastAsiaTheme="majorEastAsia" w:cstheme="majorBidi"/>
          <w:b/>
          <w:bCs/>
          <w:sz w:val="24"/>
          <w:szCs w:val="24"/>
        </w:rPr>
        <w:t>S</w:t>
      </w:r>
      <w:r w:rsidRPr="203F20C2" w:rsidR="42AF51E4">
        <w:rPr>
          <w:rFonts w:asciiTheme="majorHAnsi" w:hAnsiTheme="majorHAnsi" w:eastAsiaTheme="majorEastAsia" w:cstheme="majorBidi"/>
          <w:b/>
          <w:bCs/>
          <w:sz w:val="24"/>
          <w:szCs w:val="24"/>
        </w:rPr>
        <w:t>creening</w:t>
      </w:r>
      <w:r w:rsidRPr="203F20C2">
        <w:rPr>
          <w:rFonts w:asciiTheme="majorHAnsi" w:hAnsiTheme="majorHAnsi" w:eastAsiaTheme="majorEastAsia" w:cstheme="majorBidi"/>
          <w:b/>
          <w:bCs/>
          <w:sz w:val="24"/>
          <w:szCs w:val="24"/>
        </w:rPr>
        <w:t xml:space="preserve"> &amp; Follow-Up</w:t>
      </w:r>
    </w:p>
    <w:p w:rsidRPr="00473A7F" w:rsidR="004B30DE" w:rsidP="00473A7F" w:rsidRDefault="09192263" w14:paraId="3039C2F4" w14:textId="46519DD0">
      <w:pPr>
        <w:pStyle w:val="ListParagraph"/>
        <w:numPr>
          <w:ilvl w:val="0"/>
          <w:numId w:val="39"/>
        </w:numPr>
        <w:spacing w:after="0" w:line="240" w:lineRule="auto"/>
        <w:rPr>
          <w:rFonts w:asciiTheme="majorHAnsi" w:hAnsiTheme="majorHAnsi" w:eastAsiaTheme="majorEastAsia" w:cstheme="majorBidi"/>
          <w:sz w:val="24"/>
          <w:szCs w:val="24"/>
        </w:rPr>
      </w:pPr>
      <w:r w:rsidRPr="00473A7F">
        <w:rPr>
          <w:rFonts w:asciiTheme="majorHAnsi" w:hAnsiTheme="majorHAnsi" w:eastAsiaTheme="majorEastAsia" w:cstheme="majorBidi"/>
          <w:sz w:val="24"/>
          <w:szCs w:val="24"/>
        </w:rPr>
        <w:t>Percent of population of focus screened for SUD with validated screener</w:t>
      </w:r>
      <w:r w:rsidRPr="00473A7F" w:rsidR="6BF686EF">
        <w:rPr>
          <w:rFonts w:asciiTheme="majorHAnsi" w:hAnsiTheme="majorHAnsi" w:eastAsiaTheme="majorEastAsia" w:cstheme="majorBidi"/>
          <w:sz w:val="24"/>
          <w:szCs w:val="24"/>
        </w:rPr>
        <w:t xml:space="preserve"> at least once annually</w:t>
      </w:r>
      <w:r w:rsidRPr="00473A7F">
        <w:rPr>
          <w:rFonts w:asciiTheme="majorHAnsi" w:hAnsiTheme="majorHAnsi" w:eastAsiaTheme="majorEastAsia" w:cstheme="majorBidi"/>
          <w:sz w:val="24"/>
          <w:szCs w:val="24"/>
        </w:rPr>
        <w:t xml:space="preserve"> (</w:t>
      </w:r>
      <w:r w:rsidRPr="00473A7F" w:rsidR="4AAB02C3">
        <w:rPr>
          <w:rFonts w:asciiTheme="majorHAnsi" w:hAnsiTheme="majorHAnsi" w:eastAsiaTheme="majorEastAsia" w:cstheme="majorBidi"/>
          <w:sz w:val="24"/>
          <w:szCs w:val="24"/>
        </w:rPr>
        <w:t>6-</w:t>
      </w:r>
      <w:r w:rsidRPr="00473A7F">
        <w:rPr>
          <w:rFonts w:asciiTheme="majorHAnsi" w:hAnsiTheme="majorHAnsi" w:eastAsiaTheme="majorEastAsia" w:cstheme="majorBidi"/>
          <w:sz w:val="24"/>
          <w:szCs w:val="24"/>
        </w:rPr>
        <w:t>12-month look-</w:t>
      </w:r>
      <w:proofErr w:type="gramStart"/>
      <w:r w:rsidRPr="00473A7F">
        <w:rPr>
          <w:rFonts w:asciiTheme="majorHAnsi" w:hAnsiTheme="majorHAnsi" w:eastAsiaTheme="majorEastAsia" w:cstheme="majorBidi"/>
          <w:sz w:val="24"/>
          <w:szCs w:val="24"/>
        </w:rPr>
        <w:t>back)</w:t>
      </w:r>
      <w:r w:rsidRPr="00473A7F" w:rsidR="2F6C941A">
        <w:rPr>
          <w:rFonts w:asciiTheme="majorHAnsi" w:hAnsiTheme="majorHAnsi" w:eastAsiaTheme="majorEastAsia" w:cstheme="majorBidi"/>
          <w:sz w:val="24"/>
          <w:szCs w:val="24"/>
        </w:rPr>
        <w:t>*</w:t>
      </w:r>
      <w:proofErr w:type="gramEnd"/>
    </w:p>
    <w:p w:rsidR="00473A7F" w:rsidP="00473A7F" w:rsidRDefault="00220FBA" w14:paraId="41C8F396" w14:textId="473D5E86">
      <w:pPr>
        <w:numPr>
          <w:ilvl w:val="1"/>
          <w:numId w:val="17"/>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Percent of positive SUD screens linked to services </w:t>
      </w:r>
      <w:r w:rsidRPr="203F20C2" w:rsidR="3ABAF43F">
        <w:rPr>
          <w:rFonts w:asciiTheme="majorHAnsi" w:hAnsiTheme="majorHAnsi" w:eastAsiaTheme="majorEastAsia" w:cstheme="majorBidi"/>
          <w:sz w:val="24"/>
          <w:szCs w:val="24"/>
        </w:rPr>
        <w:t>as evidenced by one of the following</w:t>
      </w:r>
      <w:r w:rsidRPr="203F20C2" w:rsidR="059AD0E5">
        <w:rPr>
          <w:rFonts w:asciiTheme="majorHAnsi" w:hAnsiTheme="majorHAnsi" w:eastAsiaTheme="majorEastAsia" w:cstheme="majorBidi"/>
          <w:sz w:val="24"/>
          <w:szCs w:val="24"/>
        </w:rPr>
        <w:t xml:space="preserve"> </w:t>
      </w:r>
      <w:r w:rsidRPr="203F20C2">
        <w:rPr>
          <w:rFonts w:asciiTheme="majorHAnsi" w:hAnsiTheme="majorHAnsi" w:eastAsiaTheme="majorEastAsia" w:cstheme="majorBidi"/>
          <w:sz w:val="24"/>
          <w:szCs w:val="24"/>
        </w:rPr>
        <w:t xml:space="preserve">(within 30 days of positive </w:t>
      </w:r>
      <w:proofErr w:type="gramStart"/>
      <w:r w:rsidRPr="203F20C2">
        <w:rPr>
          <w:rFonts w:asciiTheme="majorHAnsi" w:hAnsiTheme="majorHAnsi" w:eastAsiaTheme="majorEastAsia" w:cstheme="majorBidi"/>
          <w:sz w:val="24"/>
          <w:szCs w:val="24"/>
        </w:rPr>
        <w:t>screen)</w:t>
      </w:r>
      <w:r w:rsidRPr="203F20C2" w:rsidR="6CB1B5C9">
        <w:rPr>
          <w:rFonts w:asciiTheme="majorHAnsi" w:hAnsiTheme="majorHAnsi" w:eastAsiaTheme="majorEastAsia" w:cstheme="majorBidi"/>
          <w:sz w:val="24"/>
          <w:szCs w:val="24"/>
        </w:rPr>
        <w:t>*</w:t>
      </w:r>
      <w:proofErr w:type="gramEnd"/>
    </w:p>
    <w:p w:rsidRPr="00473A7F" w:rsidR="00583D62" w:rsidP="00473A7F" w:rsidRDefault="00220FBA" w14:paraId="4BD8B218" w14:textId="12092B24">
      <w:pPr>
        <w:numPr>
          <w:ilvl w:val="2"/>
          <w:numId w:val="17"/>
        </w:numPr>
        <w:spacing w:after="0" w:line="240" w:lineRule="auto"/>
        <w:rPr>
          <w:rFonts w:asciiTheme="majorHAnsi" w:hAnsiTheme="majorHAnsi" w:eastAsiaTheme="majorEastAsia" w:cstheme="majorBidi"/>
          <w:sz w:val="24"/>
          <w:szCs w:val="24"/>
        </w:rPr>
      </w:pPr>
      <w:r w:rsidRPr="00473A7F">
        <w:rPr>
          <w:rFonts w:asciiTheme="majorHAnsi" w:hAnsiTheme="majorHAnsi" w:eastAsiaTheme="majorEastAsia" w:cstheme="majorBidi"/>
          <w:sz w:val="24"/>
          <w:szCs w:val="24"/>
        </w:rPr>
        <w:t xml:space="preserve">Brief intervention (e.g., SBIRT-aligned motivational </w:t>
      </w:r>
      <w:r w:rsidRPr="00473A7F" w:rsidR="5265FB62">
        <w:rPr>
          <w:rFonts w:asciiTheme="majorHAnsi" w:hAnsiTheme="majorHAnsi" w:eastAsiaTheme="majorEastAsia" w:cstheme="majorBidi"/>
          <w:sz w:val="24"/>
          <w:szCs w:val="24"/>
        </w:rPr>
        <w:t>interview</w:t>
      </w:r>
      <w:r w:rsidRPr="00473A7F">
        <w:rPr>
          <w:rFonts w:asciiTheme="majorHAnsi" w:hAnsiTheme="majorHAnsi" w:eastAsiaTheme="majorEastAsia" w:cstheme="majorBidi"/>
          <w:sz w:val="24"/>
          <w:szCs w:val="24"/>
        </w:rPr>
        <w:t>ing) is documented in the chart</w:t>
      </w:r>
      <w:r w:rsidRPr="00473A7F" w:rsidR="21B1FBF2">
        <w:rPr>
          <w:rFonts w:asciiTheme="majorHAnsi" w:hAnsiTheme="majorHAnsi" w:eastAsiaTheme="majorEastAsia" w:cstheme="majorBidi"/>
          <w:sz w:val="24"/>
          <w:szCs w:val="24"/>
        </w:rPr>
        <w:t xml:space="preserve">. See more information about </w:t>
      </w:r>
      <w:hyperlink w:history="1" w:anchor="Bookmark1">
        <w:r w:rsidRPr="00473A7F" w:rsidR="21B1FBF2">
          <w:rPr>
            <w:rStyle w:val="Hyperlink"/>
            <w:rFonts w:asciiTheme="majorHAnsi" w:hAnsiTheme="majorHAnsi" w:eastAsiaTheme="majorEastAsia" w:cstheme="majorBidi"/>
            <w:sz w:val="24"/>
            <w:szCs w:val="24"/>
          </w:rPr>
          <w:t>SBIRT (Screening, Brief Intervention, and Treatment) in the appendix</w:t>
        </w:r>
      </w:hyperlink>
    </w:p>
    <w:p w:rsidR="00583D62" w:rsidP="00473A7F" w:rsidRDefault="00220FBA" w14:paraId="4C0ED954" w14:textId="77777777">
      <w:pPr>
        <w:numPr>
          <w:ilvl w:val="2"/>
          <w:numId w:val="28"/>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Behavioral health or SUD intake or follow-up, including peer support (internal or external program, including crisis services, inpatient detox, residential or outpatient treatment)</w:t>
      </w:r>
    </w:p>
    <w:p w:rsidR="00583D62" w:rsidP="00473A7F" w:rsidRDefault="00220FBA" w14:paraId="3A5479C5" w14:textId="77777777">
      <w:pPr>
        <w:numPr>
          <w:ilvl w:val="2"/>
          <w:numId w:val="28"/>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Initiation of medication-assisted treatment (e.g., buprenorphine, methadone, naltrexone)</w:t>
      </w:r>
    </w:p>
    <w:p w:rsidR="00583D62" w:rsidP="00473A7F" w:rsidRDefault="00220FBA" w14:paraId="0090DB1A" w14:textId="027AE419">
      <w:pPr>
        <w:numPr>
          <w:ilvl w:val="2"/>
          <w:numId w:val="28"/>
        </w:numPr>
        <w:spacing w:after="0" w:line="240" w:lineRule="auto"/>
        <w:rPr>
          <w:rFonts w:asciiTheme="majorHAnsi" w:hAnsiTheme="majorHAnsi" w:eastAsiaTheme="majorEastAsia" w:cstheme="majorBidi"/>
          <w:sz w:val="24"/>
          <w:szCs w:val="24"/>
        </w:rPr>
      </w:pPr>
      <w:r w:rsidRPr="43080A4C">
        <w:rPr>
          <w:rFonts w:asciiTheme="majorHAnsi" w:hAnsiTheme="majorHAnsi" w:eastAsiaTheme="majorEastAsia" w:cstheme="majorBidi"/>
          <w:sz w:val="24"/>
          <w:szCs w:val="24"/>
        </w:rPr>
        <w:lastRenderedPageBreak/>
        <w:t>Participation in a peer-led recovery group or community-based program</w:t>
      </w:r>
      <w:r w:rsidRPr="43080A4C" w:rsidR="2C2C25B5">
        <w:rPr>
          <w:rFonts w:asciiTheme="majorHAnsi" w:hAnsiTheme="majorHAnsi" w:eastAsiaTheme="majorEastAsia" w:cstheme="majorBidi"/>
          <w:sz w:val="24"/>
          <w:szCs w:val="24"/>
        </w:rPr>
        <w:t xml:space="preserve"> such as AA/NA</w:t>
      </w:r>
    </w:p>
    <w:p w:rsidR="00583D62" w:rsidP="00473A7F" w:rsidRDefault="00220FBA" w14:paraId="59764BA4" w14:textId="77777777">
      <w:pPr>
        <w:numPr>
          <w:ilvl w:val="2"/>
          <w:numId w:val="28"/>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Engagement with harm reduction services (e.g., naloxone distribution, syringe services, other MAT)</w:t>
      </w:r>
    </w:p>
    <w:p w:rsidR="00583D62" w:rsidP="00473A7F" w:rsidRDefault="00220FBA" w14:paraId="46E56FA6" w14:textId="637AF3E7">
      <w:pPr>
        <w:numPr>
          <w:ilvl w:val="2"/>
          <w:numId w:val="28"/>
        </w:numPr>
        <w:spacing w:after="0" w:line="240" w:lineRule="auto"/>
        <w:rPr>
          <w:rFonts w:asciiTheme="majorHAnsi" w:hAnsiTheme="majorHAnsi" w:eastAsiaTheme="majorEastAsia" w:cstheme="majorBidi"/>
          <w:sz w:val="24"/>
          <w:szCs w:val="24"/>
        </w:rPr>
      </w:pPr>
      <w:r w:rsidRPr="43080A4C">
        <w:rPr>
          <w:rFonts w:asciiTheme="majorHAnsi" w:hAnsiTheme="majorHAnsi" w:eastAsiaTheme="majorEastAsia" w:cstheme="majorBidi"/>
          <w:sz w:val="24"/>
          <w:szCs w:val="24"/>
        </w:rPr>
        <w:t>Referral to and documented contact with a care coordinator or recovery specialist</w:t>
      </w:r>
      <w:r w:rsidRPr="43080A4C" w:rsidR="5168489B">
        <w:rPr>
          <w:rFonts w:asciiTheme="majorHAnsi" w:hAnsiTheme="majorHAnsi" w:eastAsiaTheme="majorEastAsia" w:cstheme="majorBidi"/>
          <w:sz w:val="24"/>
          <w:szCs w:val="24"/>
        </w:rPr>
        <w:t xml:space="preserve"> or </w:t>
      </w:r>
      <w:proofErr w:type="gramStart"/>
      <w:r w:rsidRPr="43080A4C" w:rsidR="5168489B">
        <w:rPr>
          <w:rFonts w:asciiTheme="majorHAnsi" w:hAnsiTheme="majorHAnsi" w:eastAsiaTheme="majorEastAsia" w:cstheme="majorBidi"/>
          <w:sz w:val="24"/>
          <w:szCs w:val="24"/>
        </w:rPr>
        <w:t>other</w:t>
      </w:r>
      <w:proofErr w:type="gramEnd"/>
      <w:r w:rsidRPr="43080A4C" w:rsidR="5168489B">
        <w:rPr>
          <w:rFonts w:asciiTheme="majorHAnsi" w:hAnsiTheme="majorHAnsi" w:eastAsiaTheme="majorEastAsia" w:cstheme="majorBidi"/>
          <w:sz w:val="24"/>
          <w:szCs w:val="24"/>
        </w:rPr>
        <w:t xml:space="preserve"> navigator</w:t>
      </w:r>
    </w:p>
    <w:p w:rsidRPr="00982388" w:rsidR="00583D62" w:rsidP="00473A7F" w:rsidRDefault="00220FBA" w14:paraId="72A3D3EC" w14:textId="7D7247CA">
      <w:pPr>
        <w:numPr>
          <w:ilvl w:val="2"/>
          <w:numId w:val="28"/>
        </w:numPr>
        <w:spacing w:after="0" w:line="240" w:lineRule="auto"/>
        <w:rPr>
          <w:rFonts w:asciiTheme="majorHAnsi" w:hAnsiTheme="majorHAnsi" w:eastAsiaTheme="majorEastAsia" w:cstheme="majorBidi"/>
          <w:sz w:val="24"/>
          <w:szCs w:val="24"/>
        </w:rPr>
      </w:pPr>
      <w:r w:rsidRPr="43080A4C">
        <w:rPr>
          <w:rFonts w:asciiTheme="majorHAnsi" w:hAnsiTheme="majorHAnsi" w:eastAsiaTheme="majorEastAsia" w:cstheme="majorBidi"/>
          <w:sz w:val="24"/>
          <w:szCs w:val="24"/>
        </w:rPr>
        <w:t>Development of a documented personalized plan of care that aligns with the patient’s stage of change</w:t>
      </w:r>
      <w:r w:rsidRPr="43080A4C" w:rsidR="08E838C2">
        <w:rPr>
          <w:rFonts w:asciiTheme="majorHAnsi" w:hAnsiTheme="majorHAnsi" w:eastAsiaTheme="majorEastAsia" w:cstheme="majorBidi"/>
          <w:sz w:val="24"/>
          <w:szCs w:val="24"/>
        </w:rPr>
        <w:t xml:space="preserve"> (e.g., pre-contemplation, contemplation, preparation, action)</w:t>
      </w:r>
    </w:p>
    <w:p w:rsidR="00583D62" w:rsidP="00473A7F" w:rsidRDefault="00220FBA" w14:paraId="0A96E4C8" w14:textId="77777777">
      <w:pPr>
        <w:numPr>
          <w:ilvl w:val="2"/>
          <w:numId w:val="28"/>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Development of a documented self-management, education and follow-up plan when formal services are declined or unavailable.</w:t>
      </w:r>
    </w:p>
    <w:p w:rsidRPr="00363790" w:rsidR="00363790" w:rsidP="203F20C2" w:rsidRDefault="00363790" w14:paraId="219C7E07" w14:textId="4D33B8E6">
      <w:pPr>
        <w:pStyle w:val="ListParagraph"/>
        <w:numPr>
          <w:ilvl w:val="0"/>
          <w:numId w:val="1"/>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Percent of patients linked to services with a close</w:t>
      </w:r>
      <w:r w:rsidRPr="203F20C2" w:rsidR="00F67F2E">
        <w:rPr>
          <w:rFonts w:asciiTheme="majorHAnsi" w:hAnsiTheme="majorHAnsi" w:eastAsiaTheme="majorEastAsia" w:cstheme="majorBidi"/>
          <w:sz w:val="24"/>
          <w:szCs w:val="24"/>
        </w:rPr>
        <w:t>d-</w:t>
      </w:r>
      <w:r w:rsidRPr="203F20C2">
        <w:rPr>
          <w:rFonts w:asciiTheme="majorHAnsi" w:hAnsiTheme="majorHAnsi" w:eastAsiaTheme="majorEastAsia" w:cstheme="majorBidi"/>
          <w:sz w:val="24"/>
          <w:szCs w:val="24"/>
        </w:rPr>
        <w:t>looped referral</w:t>
      </w:r>
    </w:p>
    <w:p w:rsidR="00473A7F" w:rsidP="203F20C2" w:rsidRDefault="0067147F" w14:paraId="23FBB2ED" w14:textId="77777777">
      <w:pPr>
        <w:pStyle w:val="ListParagraph"/>
        <w:numPr>
          <w:ilvl w:val="1"/>
          <w:numId w:val="17"/>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Closed-Loop Referrals are a key component of DHCS’s Population Health Management Program under </w:t>
      </w:r>
      <w:proofErr w:type="spellStart"/>
      <w:r w:rsidRPr="203F20C2">
        <w:rPr>
          <w:rFonts w:asciiTheme="majorHAnsi" w:hAnsiTheme="majorHAnsi" w:eastAsiaTheme="majorEastAsia" w:cstheme="majorBidi"/>
          <w:sz w:val="24"/>
          <w:szCs w:val="24"/>
        </w:rPr>
        <w:t>CalAIM</w:t>
      </w:r>
      <w:proofErr w:type="spellEnd"/>
      <w:r w:rsidRPr="203F20C2">
        <w:rPr>
          <w:rFonts w:asciiTheme="majorHAnsi" w:hAnsiTheme="majorHAnsi" w:eastAsiaTheme="majorEastAsia" w:cstheme="majorBidi"/>
          <w:sz w:val="24"/>
          <w:szCs w:val="24"/>
        </w:rPr>
        <w:t xml:space="preserve">. DHCS defines a Closed-Loop Referral as a referral initiated on behalf of a Medi-Cal Managed Care Member that is tracked, supported, monitored and results in a Known Closure. A Known Closure occurs when a </w:t>
      </w:r>
      <w:proofErr w:type="gramStart"/>
      <w:r w:rsidRPr="203F20C2">
        <w:rPr>
          <w:rFonts w:asciiTheme="majorHAnsi" w:hAnsiTheme="majorHAnsi" w:eastAsiaTheme="majorEastAsia" w:cstheme="majorBidi"/>
          <w:sz w:val="24"/>
          <w:szCs w:val="24"/>
        </w:rPr>
        <w:t>Member’s</w:t>
      </w:r>
      <w:proofErr w:type="gramEnd"/>
      <w:r w:rsidRPr="203F20C2">
        <w:rPr>
          <w:rFonts w:asciiTheme="majorHAnsi" w:hAnsiTheme="majorHAnsi" w:eastAsiaTheme="majorEastAsia" w:cstheme="majorBidi"/>
          <w:sz w:val="24"/>
          <w:szCs w:val="24"/>
        </w:rPr>
        <w:t xml:space="preserve"> initial referral loop is completed with a Known Closure reason. Closure reasons include: </w:t>
      </w:r>
    </w:p>
    <w:p w:rsidR="00473A7F" w:rsidP="00473A7F" w:rsidRDefault="0067147F" w14:paraId="1372989B" w14:textId="77777777">
      <w:pPr>
        <w:pStyle w:val="ListParagraph"/>
        <w:numPr>
          <w:ilvl w:val="2"/>
          <w:numId w:val="17"/>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Services </w:t>
      </w:r>
      <w:proofErr w:type="gramStart"/>
      <w:r w:rsidRPr="203F20C2">
        <w:rPr>
          <w:rFonts w:asciiTheme="majorHAnsi" w:hAnsiTheme="majorHAnsi" w:eastAsiaTheme="majorEastAsia" w:cstheme="majorBidi"/>
          <w:sz w:val="24"/>
          <w:szCs w:val="24"/>
        </w:rPr>
        <w:t>Received;</w:t>
      </w:r>
      <w:proofErr w:type="gramEnd"/>
      <w:r w:rsidRPr="203F20C2">
        <w:rPr>
          <w:rFonts w:asciiTheme="majorHAnsi" w:hAnsiTheme="majorHAnsi" w:eastAsiaTheme="majorEastAsia" w:cstheme="majorBidi"/>
          <w:sz w:val="24"/>
          <w:szCs w:val="24"/>
        </w:rPr>
        <w:t xml:space="preserve"> </w:t>
      </w:r>
    </w:p>
    <w:p w:rsidR="00473A7F" w:rsidP="00473A7F" w:rsidRDefault="0067147F" w14:paraId="0457C5FD" w14:textId="77777777">
      <w:pPr>
        <w:pStyle w:val="ListParagraph"/>
        <w:numPr>
          <w:ilvl w:val="2"/>
          <w:numId w:val="17"/>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Service Provider </w:t>
      </w:r>
      <w:proofErr w:type="gramStart"/>
      <w:r w:rsidRPr="203F20C2">
        <w:rPr>
          <w:rFonts w:asciiTheme="majorHAnsi" w:hAnsiTheme="majorHAnsi" w:eastAsiaTheme="majorEastAsia" w:cstheme="majorBidi"/>
          <w:sz w:val="24"/>
          <w:szCs w:val="24"/>
        </w:rPr>
        <w:t>Declined;</w:t>
      </w:r>
      <w:proofErr w:type="gramEnd"/>
      <w:r w:rsidRPr="203F20C2">
        <w:rPr>
          <w:rFonts w:asciiTheme="majorHAnsi" w:hAnsiTheme="majorHAnsi" w:eastAsiaTheme="majorEastAsia" w:cstheme="majorBidi"/>
          <w:sz w:val="24"/>
          <w:szCs w:val="24"/>
        </w:rPr>
        <w:t xml:space="preserve"> </w:t>
      </w:r>
    </w:p>
    <w:p w:rsidR="00473A7F" w:rsidP="00473A7F" w:rsidRDefault="0067147F" w14:paraId="62CA7FE9" w14:textId="77777777">
      <w:pPr>
        <w:pStyle w:val="ListParagraph"/>
        <w:numPr>
          <w:ilvl w:val="2"/>
          <w:numId w:val="17"/>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Unable to Reach </w:t>
      </w:r>
      <w:proofErr w:type="gramStart"/>
      <w:r w:rsidRPr="203F20C2">
        <w:rPr>
          <w:rFonts w:asciiTheme="majorHAnsi" w:hAnsiTheme="majorHAnsi" w:eastAsiaTheme="majorEastAsia" w:cstheme="majorBidi"/>
          <w:sz w:val="24"/>
          <w:szCs w:val="24"/>
        </w:rPr>
        <w:t>Member;</w:t>
      </w:r>
      <w:proofErr w:type="gramEnd"/>
      <w:r w:rsidRPr="203F20C2">
        <w:rPr>
          <w:rFonts w:asciiTheme="majorHAnsi" w:hAnsiTheme="majorHAnsi" w:eastAsiaTheme="majorEastAsia" w:cstheme="majorBidi"/>
          <w:sz w:val="24"/>
          <w:szCs w:val="24"/>
        </w:rPr>
        <w:t xml:space="preserve"> </w:t>
      </w:r>
    </w:p>
    <w:p w:rsidR="00473A7F" w:rsidP="00473A7F" w:rsidRDefault="0067147F" w14:paraId="30B58CA8" w14:textId="77777777">
      <w:pPr>
        <w:pStyle w:val="ListParagraph"/>
        <w:numPr>
          <w:ilvl w:val="2"/>
          <w:numId w:val="17"/>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Member No Longer Eligible for </w:t>
      </w:r>
      <w:proofErr w:type="gramStart"/>
      <w:r w:rsidRPr="203F20C2">
        <w:rPr>
          <w:rFonts w:asciiTheme="majorHAnsi" w:hAnsiTheme="majorHAnsi" w:eastAsiaTheme="majorEastAsia" w:cstheme="majorBidi"/>
          <w:sz w:val="24"/>
          <w:szCs w:val="24"/>
        </w:rPr>
        <w:t>Services;</w:t>
      </w:r>
      <w:proofErr w:type="gramEnd"/>
      <w:r w:rsidRPr="203F20C2">
        <w:rPr>
          <w:rFonts w:asciiTheme="majorHAnsi" w:hAnsiTheme="majorHAnsi" w:eastAsiaTheme="majorEastAsia" w:cstheme="majorBidi"/>
          <w:sz w:val="24"/>
          <w:szCs w:val="24"/>
        </w:rPr>
        <w:t xml:space="preserve"> </w:t>
      </w:r>
    </w:p>
    <w:p w:rsidR="00473A7F" w:rsidP="00473A7F" w:rsidRDefault="0067147F" w14:paraId="41908013" w14:textId="77777777">
      <w:pPr>
        <w:pStyle w:val="ListParagraph"/>
        <w:numPr>
          <w:ilvl w:val="2"/>
          <w:numId w:val="17"/>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Member No Longer Needs Services or Declines </w:t>
      </w:r>
      <w:proofErr w:type="gramStart"/>
      <w:r w:rsidRPr="203F20C2">
        <w:rPr>
          <w:rFonts w:asciiTheme="majorHAnsi" w:hAnsiTheme="majorHAnsi" w:eastAsiaTheme="majorEastAsia" w:cstheme="majorBidi"/>
          <w:sz w:val="24"/>
          <w:szCs w:val="24"/>
        </w:rPr>
        <w:t>Services;</w:t>
      </w:r>
      <w:proofErr w:type="gramEnd"/>
      <w:r w:rsidRPr="203F20C2">
        <w:rPr>
          <w:rFonts w:asciiTheme="majorHAnsi" w:hAnsiTheme="majorHAnsi" w:eastAsiaTheme="majorEastAsia" w:cstheme="majorBidi"/>
          <w:sz w:val="24"/>
          <w:szCs w:val="24"/>
        </w:rPr>
        <w:t xml:space="preserve"> </w:t>
      </w:r>
    </w:p>
    <w:p w:rsidR="00473A7F" w:rsidP="00473A7F" w:rsidRDefault="0067147F" w14:paraId="6EA4C487" w14:textId="77777777">
      <w:pPr>
        <w:pStyle w:val="ListParagraph"/>
        <w:numPr>
          <w:ilvl w:val="2"/>
          <w:numId w:val="17"/>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Authorization Denied. </w:t>
      </w:r>
    </w:p>
    <w:p w:rsidR="0067147F" w:rsidP="00473A7F" w:rsidRDefault="0067147F" w14:paraId="2D1827D2" w14:textId="5F8E3C1B">
      <w:pPr>
        <w:pStyle w:val="ListParagraph"/>
        <w:numPr>
          <w:ilvl w:val="1"/>
          <w:numId w:val="17"/>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EPT practices are </w:t>
      </w:r>
      <w:r w:rsidRPr="203F20C2" w:rsidR="7C1C86EC">
        <w:rPr>
          <w:rFonts w:asciiTheme="majorHAnsi" w:hAnsiTheme="majorHAnsi" w:eastAsiaTheme="majorEastAsia" w:cstheme="majorBidi"/>
          <w:sz w:val="24"/>
          <w:szCs w:val="24"/>
        </w:rPr>
        <w:t>encourag</w:t>
      </w:r>
      <w:r w:rsidRPr="203F20C2">
        <w:rPr>
          <w:rFonts w:asciiTheme="majorHAnsi" w:hAnsiTheme="majorHAnsi" w:eastAsiaTheme="majorEastAsia" w:cstheme="majorBidi"/>
          <w:sz w:val="24"/>
          <w:szCs w:val="24"/>
        </w:rPr>
        <w:t xml:space="preserve">ed to work directly with MCPs and </w:t>
      </w:r>
      <w:r w:rsidRPr="203F20C2" w:rsidR="3746AC15">
        <w:rPr>
          <w:rFonts w:asciiTheme="majorHAnsi" w:hAnsiTheme="majorHAnsi" w:eastAsiaTheme="majorEastAsia" w:cstheme="majorBidi"/>
          <w:sz w:val="24"/>
          <w:szCs w:val="24"/>
        </w:rPr>
        <w:t>review DHCS</w:t>
      </w:r>
      <w:r w:rsidRPr="203F20C2">
        <w:rPr>
          <w:rFonts w:asciiTheme="majorHAnsi" w:hAnsiTheme="majorHAnsi" w:eastAsiaTheme="majorEastAsia" w:cstheme="majorBidi"/>
          <w:sz w:val="24"/>
          <w:szCs w:val="24"/>
        </w:rPr>
        <w:t xml:space="preserve"> resources on </w:t>
      </w:r>
      <w:hyperlink r:id="rId12">
        <w:r w:rsidRPr="203F20C2">
          <w:rPr>
            <w:rStyle w:val="Hyperlink"/>
            <w:rFonts w:asciiTheme="majorHAnsi" w:hAnsiTheme="majorHAnsi" w:eastAsiaTheme="majorEastAsia" w:cstheme="majorBidi"/>
            <w:sz w:val="24"/>
            <w:szCs w:val="24"/>
          </w:rPr>
          <w:t>closed loop referral implementation guidance</w:t>
        </w:r>
      </w:hyperlink>
      <w:r w:rsidRPr="203F20C2">
        <w:rPr>
          <w:rFonts w:asciiTheme="majorHAnsi" w:hAnsiTheme="majorHAnsi" w:eastAsiaTheme="majorEastAsia" w:cstheme="majorBidi"/>
          <w:sz w:val="24"/>
          <w:szCs w:val="24"/>
        </w:rPr>
        <w:t xml:space="preserve">.  </w:t>
      </w:r>
    </w:p>
    <w:p w:rsidRPr="00C43ADF" w:rsidR="00473A7F" w:rsidP="00473A7F" w:rsidRDefault="00473A7F" w14:paraId="35764D4F" w14:textId="77777777">
      <w:pPr>
        <w:pStyle w:val="ListParagraph"/>
        <w:spacing w:after="0" w:line="240" w:lineRule="auto"/>
        <w:ind w:left="1440"/>
        <w:rPr>
          <w:rFonts w:asciiTheme="majorHAnsi" w:hAnsiTheme="majorHAnsi" w:eastAsiaTheme="majorEastAsia" w:cstheme="majorBidi"/>
          <w:sz w:val="24"/>
          <w:szCs w:val="24"/>
        </w:rPr>
      </w:pPr>
    </w:p>
    <w:p w:rsidRPr="004C663C" w:rsidR="004B30DE" w:rsidP="69EB187C" w:rsidRDefault="1478EC9D" w14:paraId="53BA154F" w14:textId="0725B841">
      <w:pPr>
        <w:spacing w:after="0" w:line="240" w:lineRule="auto"/>
        <w:rPr>
          <w:sz w:val="24"/>
          <w:szCs w:val="24"/>
        </w:rPr>
      </w:pPr>
      <w:bookmarkStart w:name="_heading=h.fthc4xhlacwx" w:id="3"/>
      <w:bookmarkEnd w:id="3"/>
      <w:r w:rsidRPr="004C663C">
        <w:rPr>
          <w:rFonts w:asciiTheme="majorHAnsi" w:hAnsiTheme="majorHAnsi" w:eastAsiaTheme="majorEastAsia" w:cstheme="majorBidi"/>
          <w:sz w:val="24"/>
          <w:szCs w:val="24"/>
        </w:rPr>
        <w:t xml:space="preserve">* Note: The Learning Center recommends 80% as an aspirational screening target </w:t>
      </w:r>
      <w:r w:rsidRPr="004C663C" w:rsidR="05E90994">
        <w:rPr>
          <w:rFonts w:asciiTheme="majorHAnsi" w:hAnsiTheme="majorHAnsi" w:eastAsiaTheme="majorEastAsia" w:cstheme="majorBidi"/>
          <w:sz w:val="24"/>
          <w:szCs w:val="24"/>
        </w:rPr>
        <w:t>for patients screened f</w:t>
      </w:r>
      <w:r w:rsidRPr="004C663C">
        <w:rPr>
          <w:rFonts w:asciiTheme="majorHAnsi" w:hAnsiTheme="majorHAnsi" w:eastAsiaTheme="majorEastAsia" w:cstheme="majorBidi"/>
          <w:sz w:val="24"/>
          <w:szCs w:val="24"/>
        </w:rPr>
        <w:t xml:space="preserve">or depression and SUD, and to link patients with positive screens to services. As this is an aspiration target, EPT directed payment </w:t>
      </w:r>
      <w:r w:rsidRPr="004C663C">
        <w:rPr>
          <w:rFonts w:asciiTheme="majorHAnsi" w:hAnsiTheme="majorHAnsi" w:eastAsiaTheme="majorEastAsia" w:cstheme="majorBidi"/>
          <w:i/>
          <w:iCs/>
          <w:sz w:val="24"/>
          <w:szCs w:val="24"/>
        </w:rPr>
        <w:t>is not</w:t>
      </w:r>
      <w:r w:rsidRPr="004C663C">
        <w:rPr>
          <w:rFonts w:asciiTheme="majorHAnsi" w:hAnsiTheme="majorHAnsi" w:eastAsiaTheme="majorEastAsia" w:cstheme="majorBidi"/>
          <w:sz w:val="24"/>
          <w:szCs w:val="24"/>
        </w:rPr>
        <w:t xml:space="preserve"> contingent on meeting this target. EPT practices should refer to the review rubric for the behavioral health deliverable, when released, to determine what is needed to qualify for payment.</w:t>
      </w:r>
    </w:p>
    <w:p w:rsidR="00583D62" w:rsidP="203F20C2" w:rsidRDefault="00220FBA" w14:paraId="65524BBF" w14:textId="77777777">
      <w:pPr>
        <w:pStyle w:val="Heading3"/>
        <w:rPr>
          <w:sz w:val="24"/>
          <w:szCs w:val="24"/>
        </w:rPr>
      </w:pPr>
      <w:r w:rsidRPr="203F20C2">
        <w:rPr>
          <w:sz w:val="24"/>
          <w:szCs w:val="24"/>
        </w:rPr>
        <w:lastRenderedPageBreak/>
        <w:t>Instructions</w:t>
      </w:r>
    </w:p>
    <w:p w:rsidR="00583D62" w:rsidP="203F20C2" w:rsidRDefault="00220FBA" w14:paraId="627E8FF1" w14:textId="1EE67100">
      <w:pPr>
        <w:rPr>
          <w:rFonts w:asciiTheme="majorHAnsi" w:hAnsiTheme="majorHAnsi" w:eastAsiaTheme="majorEastAsia" w:cstheme="majorBidi"/>
          <w:b/>
          <w:bCs/>
          <w:color w:val="D13438"/>
          <w:sz w:val="24"/>
          <w:szCs w:val="24"/>
        </w:rPr>
      </w:pPr>
      <w:r w:rsidRPr="203F20C2">
        <w:rPr>
          <w:rFonts w:asciiTheme="majorHAnsi" w:hAnsiTheme="majorHAnsi" w:eastAsiaTheme="majorEastAsia" w:cstheme="majorBidi"/>
          <w:sz w:val="24"/>
          <w:szCs w:val="24"/>
        </w:rPr>
        <w:t>This document serves as a structured guide for implementing and tracking behavioral health screenings, triage, and service linkages using PHQ-2</w:t>
      </w:r>
      <w:r w:rsidR="00C45DE1">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 xml:space="preserve">PHQ-9 and </w:t>
      </w:r>
      <w:r w:rsidRPr="203F20C2" w:rsidR="003D6C4A">
        <w:rPr>
          <w:rFonts w:asciiTheme="majorHAnsi" w:hAnsiTheme="majorHAnsi" w:eastAsiaTheme="majorEastAsia" w:cstheme="majorBidi"/>
          <w:sz w:val="24"/>
          <w:szCs w:val="24"/>
        </w:rPr>
        <w:t xml:space="preserve">validated </w:t>
      </w:r>
      <w:r w:rsidRPr="203F20C2">
        <w:rPr>
          <w:rFonts w:asciiTheme="majorHAnsi" w:hAnsiTheme="majorHAnsi" w:eastAsiaTheme="majorEastAsia" w:cstheme="majorBidi"/>
          <w:sz w:val="24"/>
          <w:szCs w:val="24"/>
        </w:rPr>
        <w:t>SUD screening</w:t>
      </w:r>
      <w:r w:rsidRPr="203F20C2" w:rsidR="003D6C4A">
        <w:rPr>
          <w:rFonts w:asciiTheme="majorHAnsi" w:hAnsiTheme="majorHAnsi" w:eastAsiaTheme="majorEastAsia" w:cstheme="majorBidi"/>
          <w:sz w:val="24"/>
          <w:szCs w:val="24"/>
        </w:rPr>
        <w:t xml:space="preserve"> tools</w:t>
      </w:r>
      <w:r w:rsidRPr="203F20C2">
        <w:rPr>
          <w:rFonts w:asciiTheme="majorHAnsi" w:hAnsiTheme="majorHAnsi" w:eastAsiaTheme="majorEastAsia" w:cstheme="majorBidi"/>
          <w:sz w:val="24"/>
          <w:szCs w:val="24"/>
        </w:rPr>
        <w:t xml:space="preserve">. This template is provided for reference only and outlines the required components of your submission. </w:t>
      </w:r>
      <w:r w:rsidRPr="203F20C2" w:rsidR="3C94D3ED">
        <w:rPr>
          <w:rFonts w:asciiTheme="majorHAnsi" w:hAnsiTheme="majorHAnsi" w:eastAsiaTheme="majorEastAsia" w:cstheme="majorBidi"/>
          <w:sz w:val="24"/>
          <w:szCs w:val="24"/>
        </w:rPr>
        <w:t xml:space="preserve">Final responses must be submitted via the EPT Deliverable Portal. If you have questions, email </w:t>
      </w:r>
      <w:hyperlink r:id="rId13">
        <w:r w:rsidRPr="203F20C2" w:rsidR="3C94D3ED">
          <w:rPr>
            <w:rStyle w:val="Hyperlink"/>
            <w:rFonts w:asciiTheme="majorHAnsi" w:hAnsiTheme="majorHAnsi" w:eastAsiaTheme="majorEastAsia" w:cstheme="majorBidi"/>
            <w:sz w:val="24"/>
            <w:szCs w:val="24"/>
          </w:rPr>
          <w:t>info@pophealthlc.org</w:t>
        </w:r>
      </w:hyperlink>
      <w:r w:rsidRPr="203F20C2">
        <w:rPr>
          <w:rFonts w:asciiTheme="majorHAnsi" w:hAnsiTheme="majorHAnsi" w:eastAsiaTheme="majorEastAsia" w:cstheme="majorBidi"/>
          <w:sz w:val="24"/>
          <w:szCs w:val="24"/>
        </w:rPr>
        <w:t>.</w:t>
      </w:r>
      <w:r w:rsidRPr="203F20C2" w:rsidR="55BB8B64">
        <w:rPr>
          <w:rFonts w:asciiTheme="majorHAnsi" w:hAnsiTheme="majorHAnsi" w:eastAsiaTheme="majorEastAsia" w:cstheme="majorBidi"/>
          <w:sz w:val="24"/>
          <w:szCs w:val="24"/>
        </w:rPr>
        <w:t xml:space="preserve"> </w:t>
      </w:r>
      <w:r w:rsidRPr="203F20C2" w:rsidR="55BB8B64">
        <w:rPr>
          <w:rFonts w:asciiTheme="majorHAnsi" w:hAnsiTheme="majorHAnsi" w:eastAsiaTheme="majorEastAsia" w:cstheme="majorBidi"/>
          <w:b/>
          <w:bCs/>
          <w:color w:val="D13438"/>
          <w:sz w:val="24"/>
          <w:szCs w:val="24"/>
        </w:rPr>
        <w:t xml:space="preserve">As a reminder, this deliverable is due by the November 2026 </w:t>
      </w:r>
      <w:r w:rsidRPr="203F20C2" w:rsidR="4B384AFA">
        <w:rPr>
          <w:rFonts w:asciiTheme="majorHAnsi" w:hAnsiTheme="majorHAnsi" w:eastAsiaTheme="majorEastAsia" w:cstheme="majorBidi"/>
          <w:b/>
          <w:bCs/>
          <w:color w:val="D13438"/>
          <w:sz w:val="24"/>
          <w:szCs w:val="24"/>
        </w:rPr>
        <w:t>submission cycle</w:t>
      </w:r>
      <w:r w:rsidRPr="203F20C2" w:rsidR="55BB8B64">
        <w:rPr>
          <w:rFonts w:asciiTheme="majorHAnsi" w:hAnsiTheme="majorHAnsi" w:eastAsiaTheme="majorEastAsia" w:cstheme="majorBidi"/>
          <w:b/>
          <w:bCs/>
          <w:color w:val="D13438"/>
          <w:sz w:val="24"/>
          <w:szCs w:val="24"/>
        </w:rPr>
        <w:t>.</w:t>
      </w:r>
    </w:p>
    <w:p w:rsidR="00583D62" w:rsidP="203F20C2" w:rsidRDefault="00220FBA" w14:paraId="00583291" w14:textId="77777777">
      <w:pPr>
        <w:pStyle w:val="Heading2"/>
        <w:rPr>
          <w:sz w:val="24"/>
          <w:szCs w:val="24"/>
        </w:rPr>
      </w:pPr>
      <w:bookmarkStart w:name="_heading=h.mgqfnkyouhus" w:id="4"/>
      <w:bookmarkEnd w:id="4"/>
      <w:r w:rsidRPr="203F20C2">
        <w:rPr>
          <w:sz w:val="24"/>
          <w:szCs w:val="24"/>
        </w:rPr>
        <w:t>Documentation in the Template</w:t>
      </w:r>
    </w:p>
    <w:p w:rsidR="00583D62" w:rsidP="203F20C2" w:rsidRDefault="223595D7" w14:paraId="18330976" w14:textId="3BDC5039">
      <w:pPr>
        <w:numPr>
          <w:ilvl w:val="0"/>
          <w:numId w:val="16"/>
        </w:numPr>
        <w:spacing w:after="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Practices must implement standardized depression screening and follow-up using PHQ-2</w:t>
      </w:r>
      <w:r w:rsidR="00C45DE1">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PHQ-9, and implement substance use disorder (SUD) screening and linkage. This includes:</w:t>
      </w:r>
    </w:p>
    <w:p w:rsidR="0B71B5B5" w:rsidP="203F20C2" w:rsidRDefault="31CD3617" w14:paraId="249FB1F3" w14:textId="3A4FF760">
      <w:pPr>
        <w:numPr>
          <w:ilvl w:val="1"/>
          <w:numId w:val="16"/>
        </w:numPr>
        <w:spacing w:after="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Establish baseline screening values</w:t>
      </w:r>
    </w:p>
    <w:p w:rsidR="00583D62" w:rsidP="203F20C2" w:rsidRDefault="00220FBA" w14:paraId="27520D9E" w14:textId="77777777">
      <w:pPr>
        <w:numPr>
          <w:ilvl w:val="1"/>
          <w:numId w:val="16"/>
        </w:numPr>
        <w:spacing w:after="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Clear workflows for staff roles and screening frequency</w:t>
      </w:r>
    </w:p>
    <w:p w:rsidR="00583D62" w:rsidP="203F20C2" w:rsidRDefault="00220FBA" w14:paraId="32C9CF5D" w14:textId="77777777">
      <w:pPr>
        <w:numPr>
          <w:ilvl w:val="1"/>
          <w:numId w:val="16"/>
        </w:numPr>
        <w:spacing w:after="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Data documentation and storage processes</w:t>
      </w:r>
    </w:p>
    <w:p w:rsidR="00583D62" w:rsidP="203F20C2" w:rsidRDefault="00220FBA" w14:paraId="39AC66CD" w14:textId="77777777">
      <w:pPr>
        <w:numPr>
          <w:ilvl w:val="1"/>
          <w:numId w:val="16"/>
        </w:numPr>
        <w:spacing w:after="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Triage and referral protocols</w:t>
      </w:r>
    </w:p>
    <w:p w:rsidR="00583D62" w:rsidP="203F20C2" w:rsidRDefault="00220FBA" w14:paraId="024C3FBF" w14:textId="77777777">
      <w:pPr>
        <w:numPr>
          <w:ilvl w:val="1"/>
          <w:numId w:val="16"/>
        </w:numPr>
        <w:spacing w:after="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Tracking of closed-loop referrals</w:t>
      </w:r>
    </w:p>
    <w:p w:rsidR="00583D62" w:rsidP="203F20C2" w:rsidRDefault="00220FBA" w14:paraId="138246D6" w14:textId="4262EBB3">
      <w:pPr>
        <w:numPr>
          <w:ilvl w:val="1"/>
          <w:numId w:val="16"/>
        </w:num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Submission of progress data for key metrics</w:t>
      </w:r>
    </w:p>
    <w:p w:rsidR="1A4153D8" w:rsidP="203F20C2" w:rsidRDefault="1A4153D8" w14:paraId="595037B7" w14:textId="55024486">
      <w:pPr>
        <w:pStyle w:val="Heading2"/>
        <w:rPr>
          <w:sz w:val="24"/>
          <w:szCs w:val="24"/>
        </w:rPr>
      </w:pPr>
      <w:r w:rsidRPr="203F20C2">
        <w:rPr>
          <w:sz w:val="24"/>
          <w:szCs w:val="24"/>
        </w:rPr>
        <w:t>Part 1: Baseline Data</w:t>
      </w:r>
    </w:p>
    <w:p w:rsidR="4F55CA52" w:rsidP="203F20C2" w:rsidRDefault="4F55CA52" w14:paraId="0BED2A58" w14:textId="2C14449E">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Practices will evaluate their baseline data of current behavioral health screening &amp; linkage activities to assist in developing their workflows and implementation plans.</w:t>
      </w:r>
      <w:r w:rsidR="009F403A">
        <w:rPr>
          <w:rFonts w:asciiTheme="majorHAnsi" w:hAnsiTheme="majorHAnsi" w:eastAsiaTheme="majorEastAsia" w:cstheme="majorBidi"/>
          <w:sz w:val="24"/>
          <w:szCs w:val="24"/>
        </w:rPr>
        <w:t xml:space="preserve"> EPT practices should use </w:t>
      </w:r>
      <w:r w:rsidRPr="203F20C2">
        <w:rPr>
          <w:rFonts w:asciiTheme="majorHAnsi" w:hAnsiTheme="majorHAnsi" w:eastAsiaTheme="majorEastAsia" w:cstheme="majorBidi"/>
          <w:sz w:val="24"/>
          <w:szCs w:val="24"/>
        </w:rPr>
        <w:t xml:space="preserve">calendar year 2024 to establish the baseline values. </w:t>
      </w:r>
      <w:r w:rsidRPr="203F20C2" w:rsidR="5E5A18FB">
        <w:rPr>
          <w:rFonts w:asciiTheme="majorHAnsi" w:hAnsiTheme="majorHAnsi" w:eastAsiaTheme="majorEastAsia" w:cstheme="majorBidi"/>
          <w:sz w:val="24"/>
          <w:szCs w:val="24"/>
        </w:rPr>
        <w:t>EPT Practices with Pregnant People and/or Children &amp; Youth populations will report on their specific Population of Focus (</w:t>
      </w:r>
      <w:proofErr w:type="spellStart"/>
      <w:r w:rsidRPr="203F20C2" w:rsidR="5E5A18FB">
        <w:rPr>
          <w:rFonts w:asciiTheme="majorHAnsi" w:hAnsiTheme="majorHAnsi" w:eastAsiaTheme="majorEastAsia" w:cstheme="majorBidi"/>
          <w:sz w:val="24"/>
          <w:szCs w:val="24"/>
        </w:rPr>
        <w:t>PoF</w:t>
      </w:r>
      <w:proofErr w:type="spellEnd"/>
      <w:r w:rsidRPr="203F20C2" w:rsidR="5E5A18FB">
        <w:rPr>
          <w:rFonts w:asciiTheme="majorHAnsi" w:hAnsiTheme="majorHAnsi" w:eastAsiaTheme="majorEastAsia" w:cstheme="majorBidi"/>
          <w:sz w:val="24"/>
          <w:szCs w:val="24"/>
        </w:rPr>
        <w:t xml:space="preserve">); Adult </w:t>
      </w:r>
      <w:proofErr w:type="spellStart"/>
      <w:r w:rsidRPr="203F20C2" w:rsidR="5E5A18FB">
        <w:rPr>
          <w:rFonts w:asciiTheme="majorHAnsi" w:hAnsiTheme="majorHAnsi" w:eastAsiaTheme="majorEastAsia" w:cstheme="majorBidi"/>
          <w:sz w:val="24"/>
          <w:szCs w:val="24"/>
        </w:rPr>
        <w:t>PoFs</w:t>
      </w:r>
      <w:proofErr w:type="spellEnd"/>
      <w:r w:rsidRPr="203F20C2" w:rsidR="5E5A18FB">
        <w:rPr>
          <w:rFonts w:asciiTheme="majorHAnsi" w:hAnsiTheme="majorHAnsi" w:eastAsiaTheme="majorEastAsia" w:cstheme="majorBidi"/>
          <w:sz w:val="24"/>
          <w:szCs w:val="24"/>
        </w:rPr>
        <w:t xml:space="preserve"> may choose to report on all patients or their specific </w:t>
      </w:r>
      <w:proofErr w:type="spellStart"/>
      <w:r w:rsidRPr="203F20C2" w:rsidR="5E5A18FB">
        <w:rPr>
          <w:rFonts w:asciiTheme="majorHAnsi" w:hAnsiTheme="majorHAnsi" w:eastAsiaTheme="majorEastAsia" w:cstheme="majorBidi"/>
          <w:sz w:val="24"/>
          <w:szCs w:val="24"/>
        </w:rPr>
        <w:t>PoF</w:t>
      </w:r>
      <w:proofErr w:type="spellEnd"/>
      <w:r w:rsidRPr="203F20C2" w:rsidR="5E5A18FB">
        <w:rPr>
          <w:rFonts w:asciiTheme="majorHAnsi" w:hAnsiTheme="majorHAnsi" w:eastAsiaTheme="majorEastAsia" w:cstheme="majorBidi"/>
          <w:sz w:val="24"/>
          <w:szCs w:val="24"/>
        </w:rPr>
        <w:t>. For each metric:</w:t>
      </w:r>
    </w:p>
    <w:p w:rsidR="4F55CA52" w:rsidP="203F20C2" w:rsidRDefault="4F55CA52" w14:paraId="6B2C65E1" w14:textId="6CFE45DA">
      <w:pPr>
        <w:pStyle w:val="ListParagraph"/>
        <w:numPr>
          <w:ilvl w:val="0"/>
          <w:numId w:val="3"/>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Enter the </w:t>
      </w:r>
      <w:r w:rsidRPr="203F20C2">
        <w:rPr>
          <w:rFonts w:asciiTheme="majorHAnsi" w:hAnsiTheme="majorHAnsi" w:eastAsiaTheme="majorEastAsia" w:cstheme="majorBidi"/>
          <w:b/>
          <w:bCs/>
          <w:sz w:val="24"/>
          <w:szCs w:val="24"/>
        </w:rPr>
        <w:t>Numerator</w:t>
      </w:r>
      <w:r w:rsidRPr="203F20C2">
        <w:rPr>
          <w:rFonts w:asciiTheme="majorHAnsi" w:hAnsiTheme="majorHAnsi" w:eastAsiaTheme="majorEastAsia" w:cstheme="majorBidi"/>
          <w:sz w:val="24"/>
          <w:szCs w:val="24"/>
        </w:rPr>
        <w:t xml:space="preserve"> and </w:t>
      </w:r>
      <w:r w:rsidRPr="203F20C2">
        <w:rPr>
          <w:rFonts w:asciiTheme="majorHAnsi" w:hAnsiTheme="majorHAnsi" w:eastAsiaTheme="majorEastAsia" w:cstheme="majorBidi"/>
          <w:b/>
          <w:bCs/>
          <w:sz w:val="24"/>
          <w:szCs w:val="24"/>
        </w:rPr>
        <w:t xml:space="preserve">Denominator </w:t>
      </w:r>
    </w:p>
    <w:p w:rsidR="4F55CA52" w:rsidP="203F20C2" w:rsidRDefault="4F55CA52" w14:paraId="2716F762" w14:textId="40C53353">
      <w:pPr>
        <w:pStyle w:val="ListParagraph"/>
        <w:numPr>
          <w:ilvl w:val="0"/>
          <w:numId w:val="3"/>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Enter the baseline reporting period timeframe</w:t>
      </w:r>
    </w:p>
    <w:p w:rsidR="4F55CA52" w:rsidP="203F20C2" w:rsidRDefault="4F55CA52" w14:paraId="13882FC5" w14:textId="7E25169A">
      <w:pPr>
        <w:pStyle w:val="ListParagraph"/>
        <w:numPr>
          <w:ilvl w:val="0"/>
          <w:numId w:val="3"/>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lastRenderedPageBreak/>
        <w:t>If you are unable to report a metric, leave the numerator and denominator blank and check the appropriate box under “Unable to Report.</w:t>
      </w:r>
      <w:r w:rsidRPr="203F20C2" w:rsidR="2E86B5D5">
        <w:rPr>
          <w:rFonts w:asciiTheme="majorHAnsi" w:hAnsiTheme="majorHAnsi" w:eastAsiaTheme="majorEastAsia" w:cstheme="majorBidi"/>
          <w:sz w:val="24"/>
          <w:szCs w:val="24"/>
        </w:rPr>
        <w:t>”</w:t>
      </w:r>
    </w:p>
    <w:p w:rsidR="004767D0" w:rsidP="004767D0" w:rsidRDefault="4F55CA52" w14:paraId="7F1DAE7B" w14:textId="477840F1">
      <w:pPr>
        <w:pStyle w:val="ListParagraph"/>
        <w:numPr>
          <w:ilvl w:val="0"/>
          <w:numId w:val="3"/>
        </w:num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The </w:t>
      </w:r>
      <w:r w:rsidRPr="203F20C2">
        <w:rPr>
          <w:rFonts w:asciiTheme="majorHAnsi" w:hAnsiTheme="majorHAnsi" w:eastAsiaTheme="majorEastAsia" w:cstheme="majorBidi"/>
          <w:b/>
          <w:bCs/>
          <w:sz w:val="24"/>
          <w:szCs w:val="24"/>
        </w:rPr>
        <w:t>Rate</w:t>
      </w:r>
      <w:r w:rsidRPr="203F20C2">
        <w:rPr>
          <w:rFonts w:asciiTheme="majorHAnsi" w:hAnsiTheme="majorHAnsi" w:eastAsiaTheme="majorEastAsia" w:cstheme="majorBidi"/>
          <w:sz w:val="24"/>
          <w:szCs w:val="24"/>
        </w:rPr>
        <w:t xml:space="preserve"> will auto-calculate based on the numerator and denominator you enter. If you are unable to report a metric, leave the numerator and denominator blank and indicate the reason in the corresponding row of the table.</w:t>
      </w:r>
    </w:p>
    <w:p w:rsidRPr="004767D0" w:rsidR="004767D0" w:rsidP="004767D0" w:rsidRDefault="004767D0" w14:paraId="5B4405F6" w14:textId="1CC7A023">
      <w:pPr>
        <w:pStyle w:val="ListParagraph"/>
        <w:spacing w:after="0" w:line="240" w:lineRule="auto"/>
        <w:rPr>
          <w:rFonts w:asciiTheme="majorHAnsi" w:hAnsiTheme="majorHAnsi" w:eastAsiaTheme="majorEastAsia" w:cstheme="majorBidi"/>
          <w:sz w:val="24"/>
          <w:szCs w:val="24"/>
        </w:rPr>
      </w:pPr>
    </w:p>
    <w:tbl>
      <w:tblPr>
        <w:tblStyle w:val="TableGrid"/>
        <w:tblW w:w="13320" w:type="dxa"/>
        <w:tblInd w:w="-365" w:type="dxa"/>
        <w:tblLook w:val="04A0" w:firstRow="1" w:lastRow="0" w:firstColumn="1" w:lastColumn="0" w:noHBand="0" w:noVBand="1"/>
      </w:tblPr>
      <w:tblGrid>
        <w:gridCol w:w="1700"/>
        <w:gridCol w:w="1936"/>
        <w:gridCol w:w="1937"/>
        <w:gridCol w:w="1937"/>
        <w:gridCol w:w="1936"/>
        <w:gridCol w:w="1937"/>
        <w:gridCol w:w="1937"/>
      </w:tblGrid>
      <w:tr w:rsidR="203F20C2" w:rsidTr="2793DEB0" w14:paraId="0265E51E" w14:textId="77777777">
        <w:trPr>
          <w:trHeight w:val="20"/>
        </w:trPr>
        <w:tc>
          <w:tcPr>
            <w:tcW w:w="1700" w:type="dxa"/>
            <w:tcMar/>
            <w:vAlign w:val="center"/>
          </w:tcPr>
          <w:p w:rsidR="203F20C2" w:rsidP="203F20C2" w:rsidRDefault="203F20C2" w14:paraId="34FE3F49" w14:textId="77777777">
            <w:pPr>
              <w:spacing w:before="240" w:after="240"/>
              <w:jc w:val="center"/>
              <w:rPr>
                <w:rFonts w:asciiTheme="majorHAnsi" w:hAnsiTheme="majorHAnsi" w:eastAsiaTheme="majorEastAsia" w:cstheme="majorBidi"/>
                <w:sz w:val="24"/>
                <w:szCs w:val="24"/>
              </w:rPr>
            </w:pPr>
          </w:p>
        </w:tc>
        <w:tc>
          <w:tcPr>
            <w:tcW w:w="5810" w:type="dxa"/>
            <w:gridSpan w:val="3"/>
            <w:tcMar/>
            <w:vAlign w:val="center"/>
          </w:tcPr>
          <w:p w:rsidR="203F20C2" w:rsidP="004767D0" w:rsidRDefault="203F20C2" w14:paraId="18490622" w14:textId="7BA70790">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Depression Screening Metrics</w:t>
            </w:r>
          </w:p>
        </w:tc>
        <w:tc>
          <w:tcPr>
            <w:tcW w:w="5810" w:type="dxa"/>
            <w:gridSpan w:val="3"/>
            <w:tcMar/>
            <w:vAlign w:val="center"/>
          </w:tcPr>
          <w:p w:rsidR="203F20C2" w:rsidP="004767D0" w:rsidRDefault="203F20C2" w14:paraId="16BFE7B4" w14:textId="14E3982E">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SUD Screening Metrics</w:t>
            </w:r>
          </w:p>
        </w:tc>
      </w:tr>
      <w:tr w:rsidR="203F20C2" w:rsidTr="2793DEB0" w14:paraId="61CC0C58" w14:textId="77777777">
        <w:trPr>
          <w:trHeight w:val="2087"/>
        </w:trPr>
        <w:tc>
          <w:tcPr>
            <w:tcW w:w="1700" w:type="dxa"/>
            <w:tcMar/>
            <w:vAlign w:val="center"/>
          </w:tcPr>
          <w:p w:rsidR="203F20C2" w:rsidP="203F20C2" w:rsidRDefault="203F20C2" w14:paraId="7BAA2E97" w14:textId="77777777">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Measure</w:t>
            </w:r>
          </w:p>
        </w:tc>
        <w:tc>
          <w:tcPr>
            <w:tcW w:w="1936" w:type="dxa"/>
            <w:tcMar/>
            <w:vAlign w:val="center"/>
          </w:tcPr>
          <w:p w:rsidR="203F20C2" w:rsidP="004767D0" w:rsidRDefault="203F20C2" w14:paraId="6F487920" w14:textId="12B06FAD">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Percent of </w:t>
            </w:r>
            <w:proofErr w:type="spellStart"/>
            <w:r w:rsidRPr="203F20C2">
              <w:rPr>
                <w:rFonts w:asciiTheme="majorHAnsi" w:hAnsiTheme="majorHAnsi" w:eastAsiaTheme="majorEastAsia" w:cstheme="majorBidi"/>
                <w:b/>
                <w:bCs/>
                <w:sz w:val="24"/>
                <w:szCs w:val="24"/>
              </w:rPr>
              <w:t>PoF</w:t>
            </w:r>
            <w:proofErr w:type="spellEnd"/>
            <w:r w:rsidRPr="203F20C2">
              <w:rPr>
                <w:rFonts w:asciiTheme="majorHAnsi" w:hAnsiTheme="majorHAnsi" w:eastAsiaTheme="majorEastAsia" w:cstheme="majorBidi"/>
                <w:b/>
                <w:bCs/>
                <w:sz w:val="24"/>
                <w:szCs w:val="24"/>
              </w:rPr>
              <w:t xml:space="preserve"> screened with PHQ-2/PHQ-9</w:t>
            </w:r>
          </w:p>
        </w:tc>
        <w:tc>
          <w:tcPr>
            <w:tcW w:w="1937" w:type="dxa"/>
            <w:tcMar/>
            <w:vAlign w:val="center"/>
          </w:tcPr>
          <w:p w:rsidR="203F20C2" w:rsidP="004767D0" w:rsidRDefault="203F20C2" w14:paraId="05660B24" w14:textId="67042B4B">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Percent of positive screens linked to services </w:t>
            </w:r>
            <w:r w:rsidRPr="004767D0">
              <w:rPr>
                <w:rFonts w:ascii="Calibri" w:hAnsi="Calibri" w:eastAsia="Calibri" w:cs="Calibri"/>
              </w:rPr>
              <w:t>(Positive screen defined per tool scoring thresholds or clinical diagnosis.)</w:t>
            </w:r>
          </w:p>
        </w:tc>
        <w:tc>
          <w:tcPr>
            <w:tcW w:w="1937" w:type="dxa"/>
            <w:tcMar/>
            <w:vAlign w:val="center"/>
          </w:tcPr>
          <w:p w:rsidR="203F20C2" w:rsidP="004767D0" w:rsidRDefault="203F20C2" w14:paraId="668DD0CB" w14:textId="5C48CFC4">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linked patients with closed-loop referral</w:t>
            </w:r>
          </w:p>
        </w:tc>
        <w:tc>
          <w:tcPr>
            <w:tcW w:w="1936" w:type="dxa"/>
            <w:tcMar/>
            <w:vAlign w:val="center"/>
          </w:tcPr>
          <w:p w:rsidR="203F20C2" w:rsidP="004767D0" w:rsidRDefault="203F20C2" w14:paraId="73C9355E" w14:textId="7B0EB787">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Percent of </w:t>
            </w:r>
            <w:proofErr w:type="spellStart"/>
            <w:r w:rsidRPr="203F20C2">
              <w:rPr>
                <w:rFonts w:asciiTheme="majorHAnsi" w:hAnsiTheme="majorHAnsi" w:eastAsiaTheme="majorEastAsia" w:cstheme="majorBidi"/>
                <w:b/>
                <w:bCs/>
                <w:sz w:val="24"/>
                <w:szCs w:val="24"/>
              </w:rPr>
              <w:t>PoF</w:t>
            </w:r>
            <w:proofErr w:type="spellEnd"/>
            <w:r w:rsidRPr="203F20C2">
              <w:rPr>
                <w:rFonts w:asciiTheme="majorHAnsi" w:hAnsiTheme="majorHAnsi" w:eastAsiaTheme="majorEastAsia" w:cstheme="majorBidi"/>
                <w:b/>
                <w:bCs/>
                <w:sz w:val="24"/>
                <w:szCs w:val="24"/>
              </w:rPr>
              <w:t xml:space="preserve"> screened for SUD</w:t>
            </w:r>
          </w:p>
        </w:tc>
        <w:tc>
          <w:tcPr>
            <w:tcW w:w="1937" w:type="dxa"/>
            <w:tcMar/>
            <w:vAlign w:val="center"/>
          </w:tcPr>
          <w:p w:rsidR="203F20C2" w:rsidP="004767D0" w:rsidRDefault="203F20C2" w14:paraId="4E2DB6E5" w14:textId="74804C54">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positive SUD screens linked to services</w:t>
            </w:r>
          </w:p>
        </w:tc>
        <w:tc>
          <w:tcPr>
            <w:tcW w:w="1937" w:type="dxa"/>
            <w:tcMar/>
            <w:vAlign w:val="center"/>
          </w:tcPr>
          <w:p w:rsidR="203F20C2" w:rsidP="004767D0" w:rsidRDefault="203F20C2" w14:paraId="6C49085D" w14:textId="5589AB18">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linked patients with closed-loop referral</w:t>
            </w:r>
          </w:p>
        </w:tc>
      </w:tr>
      <w:tr w:rsidR="203F20C2" w:rsidTr="2793DEB0" w14:paraId="2BB9F418" w14:textId="77777777">
        <w:trPr>
          <w:trHeight w:val="1008"/>
        </w:trPr>
        <w:tc>
          <w:tcPr>
            <w:tcW w:w="1700" w:type="dxa"/>
            <w:tcMar/>
            <w:vAlign w:val="center"/>
          </w:tcPr>
          <w:p w:rsidR="203F20C2" w:rsidP="203F20C2" w:rsidRDefault="203F20C2" w14:paraId="2F412D1D" w14:textId="77777777">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Numerator</w:t>
            </w:r>
          </w:p>
        </w:tc>
        <w:tc>
          <w:tcPr>
            <w:tcW w:w="1936" w:type="dxa"/>
            <w:tcMar/>
            <w:vAlign w:val="center"/>
          </w:tcPr>
          <w:p w:rsidR="203F20C2" w:rsidP="004767D0" w:rsidRDefault="203F20C2" w14:paraId="5EF6877E" w14:textId="647CF76A">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screened with PHQ-2/PHQ-9 (include declines to screen)</w:t>
            </w:r>
          </w:p>
        </w:tc>
        <w:tc>
          <w:tcPr>
            <w:tcW w:w="1937" w:type="dxa"/>
            <w:tcMar/>
            <w:vAlign w:val="center"/>
          </w:tcPr>
          <w:p w:rsidR="203F20C2" w:rsidP="2793DEB0" w:rsidRDefault="203F20C2" w14:paraId="7AC2BCF1" w14:textId="41EE9E9D">
            <w:pPr>
              <w:spacing w:before="240" w:after="240"/>
              <w:jc w:val="center"/>
              <w:rPr>
                <w:rFonts w:ascii="Calibri" w:hAnsi="Calibri" w:eastAsia="ＭＳ ゴシック" w:cs="Times New Roman" w:asciiTheme="majorAscii" w:hAnsiTheme="majorAscii" w:eastAsiaTheme="majorEastAsia" w:cstheme="majorBidi"/>
                <w:sz w:val="24"/>
                <w:szCs w:val="24"/>
              </w:rPr>
            </w:pPr>
            <w:r w:rsidRPr="2793DEB0" w:rsidR="79F17344">
              <w:rPr>
                <w:rFonts w:ascii="Calibri" w:hAnsi="Calibri" w:eastAsia="ＭＳ ゴシック" w:cs="Times New Roman" w:asciiTheme="majorAscii" w:hAnsiTheme="majorAscii" w:eastAsiaTheme="majorEastAsia" w:cstheme="majorBidi"/>
                <w:sz w:val="24"/>
                <w:szCs w:val="24"/>
              </w:rPr>
              <w:t># of positive screens linked to services</w:t>
            </w:r>
            <w:r w:rsidRPr="2793DEB0" w:rsidR="1671BF8F">
              <w:rPr>
                <w:rFonts w:ascii="Calibri" w:hAnsi="Calibri" w:eastAsia="ＭＳ ゴシック" w:cs="Times New Roman" w:asciiTheme="majorAscii" w:hAnsiTheme="majorAscii" w:eastAsiaTheme="majorEastAsia" w:cstheme="majorBidi"/>
                <w:sz w:val="24"/>
                <w:szCs w:val="24"/>
              </w:rPr>
              <w:t>*</w:t>
            </w:r>
          </w:p>
        </w:tc>
        <w:tc>
          <w:tcPr>
            <w:tcW w:w="1937" w:type="dxa"/>
            <w:tcMar/>
            <w:vAlign w:val="center"/>
          </w:tcPr>
          <w:p w:rsidR="203F20C2" w:rsidP="004767D0" w:rsidRDefault="203F20C2" w14:paraId="64BAE8A6" w14:textId="2BBBDA92">
            <w:pPr>
              <w:jc w:val="center"/>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color w:val="000000" w:themeColor="text1"/>
                <w:sz w:val="24"/>
                <w:szCs w:val="24"/>
              </w:rPr>
              <w:t># of referrals with confirmed completion</w:t>
            </w:r>
          </w:p>
        </w:tc>
        <w:tc>
          <w:tcPr>
            <w:tcW w:w="1936" w:type="dxa"/>
            <w:tcMar/>
            <w:vAlign w:val="center"/>
          </w:tcPr>
          <w:p w:rsidR="203F20C2" w:rsidP="004767D0" w:rsidRDefault="203F20C2" w14:paraId="40541D02" w14:textId="77777777">
            <w:pPr>
              <w:jc w:val="center"/>
              <w:rPr>
                <w:rFonts w:asciiTheme="majorHAnsi" w:hAnsiTheme="majorHAnsi" w:eastAsiaTheme="majorEastAsia" w:cstheme="majorBidi"/>
                <w:color w:val="000000" w:themeColor="text1"/>
                <w:sz w:val="24"/>
                <w:szCs w:val="24"/>
              </w:rPr>
            </w:pPr>
          </w:p>
          <w:p w:rsidR="203F20C2" w:rsidP="004767D0" w:rsidRDefault="203F20C2" w14:paraId="389AD2E6" w14:textId="019B4B08">
            <w:pPr>
              <w:jc w:val="cente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xml:space="preserve"># screened with validated SUD tool </w:t>
            </w:r>
            <w:r w:rsidRPr="203F20C2">
              <w:rPr>
                <w:rFonts w:asciiTheme="majorHAnsi" w:hAnsiTheme="majorHAnsi" w:eastAsiaTheme="majorEastAsia" w:cstheme="majorBidi"/>
                <w:sz w:val="24"/>
                <w:szCs w:val="24"/>
              </w:rPr>
              <w:t>(include declines to screen)</w:t>
            </w:r>
          </w:p>
        </w:tc>
        <w:tc>
          <w:tcPr>
            <w:tcW w:w="1937" w:type="dxa"/>
            <w:tcMar/>
            <w:vAlign w:val="center"/>
          </w:tcPr>
          <w:p w:rsidR="203F20C2" w:rsidP="004767D0" w:rsidRDefault="203F20C2" w14:paraId="63AAC3C8" w14:textId="77777777">
            <w:pPr>
              <w:jc w:val="center"/>
              <w:rPr>
                <w:rFonts w:asciiTheme="majorHAnsi" w:hAnsiTheme="majorHAnsi" w:eastAsiaTheme="majorEastAsia" w:cstheme="majorBidi"/>
                <w:color w:val="000000" w:themeColor="text1"/>
                <w:sz w:val="24"/>
                <w:szCs w:val="24"/>
              </w:rPr>
            </w:pPr>
          </w:p>
          <w:p w:rsidR="203F20C2" w:rsidP="2793DEB0" w:rsidRDefault="203F20C2" w14:paraId="564F2A7E" w14:textId="31E59CE7">
            <w:pPr>
              <w:jc w:val="center"/>
              <w:rPr>
                <w:rFonts w:ascii="Calibri" w:hAnsi="Calibri" w:eastAsia="ＭＳ ゴシック" w:cs="Times New Roman" w:asciiTheme="majorAscii" w:hAnsiTheme="majorAscii" w:eastAsiaTheme="majorEastAsia" w:cstheme="majorBidi"/>
                <w:color w:val="000000" w:themeColor="text1"/>
                <w:sz w:val="24"/>
                <w:szCs w:val="24"/>
              </w:rPr>
            </w:pPr>
            <w:r w:rsidRPr="2793DEB0" w:rsidR="79F17344">
              <w:rPr>
                <w:rFonts w:ascii="Calibri" w:hAnsi="Calibri" w:eastAsia="ＭＳ ゴシック" w:cs="Times New Roman" w:asciiTheme="majorAscii" w:hAnsiTheme="majorAscii" w:eastAsiaTheme="majorEastAsia" w:cstheme="majorBidi"/>
                <w:color w:val="000000" w:themeColor="text1" w:themeTint="FF" w:themeShade="FF"/>
                <w:sz w:val="24"/>
                <w:szCs w:val="24"/>
              </w:rPr>
              <w:t># of positive screens linked to services</w:t>
            </w:r>
            <w:r w:rsidRPr="2793DEB0" w:rsidR="5B8B58A4">
              <w:rPr>
                <w:rFonts w:ascii="Calibri" w:hAnsi="Calibri" w:eastAsia="ＭＳ ゴシック" w:cs="Times New Roman" w:asciiTheme="majorAscii" w:hAnsiTheme="majorAscii" w:eastAsiaTheme="majorEastAsia" w:cstheme="majorBidi"/>
                <w:color w:val="000000" w:themeColor="text1" w:themeTint="FF" w:themeShade="FF"/>
                <w:sz w:val="24"/>
                <w:szCs w:val="24"/>
              </w:rPr>
              <w:t>*</w:t>
            </w:r>
          </w:p>
        </w:tc>
        <w:tc>
          <w:tcPr>
            <w:tcW w:w="1937" w:type="dxa"/>
            <w:tcMar/>
            <w:vAlign w:val="center"/>
          </w:tcPr>
          <w:p w:rsidR="203F20C2" w:rsidP="004767D0" w:rsidRDefault="203F20C2" w14:paraId="6A53C6B7" w14:textId="77777777">
            <w:pPr>
              <w:jc w:val="center"/>
              <w:rPr>
                <w:rFonts w:asciiTheme="majorHAnsi" w:hAnsiTheme="majorHAnsi" w:eastAsiaTheme="majorEastAsia" w:cstheme="majorBidi"/>
                <w:color w:val="000000" w:themeColor="text1"/>
                <w:sz w:val="24"/>
                <w:szCs w:val="24"/>
              </w:rPr>
            </w:pPr>
          </w:p>
          <w:p w:rsidR="203F20C2" w:rsidP="004767D0" w:rsidRDefault="203F20C2" w14:paraId="54EC46F5" w14:textId="69CEC120">
            <w:pPr>
              <w:jc w:val="center"/>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color w:val="000000" w:themeColor="text1"/>
                <w:sz w:val="24"/>
                <w:szCs w:val="24"/>
              </w:rPr>
              <w:t># of referrals with confirmed completion</w:t>
            </w:r>
          </w:p>
        </w:tc>
      </w:tr>
      <w:tr w:rsidR="203F20C2" w:rsidTr="2793DEB0" w14:paraId="42680448" w14:textId="77777777">
        <w:trPr>
          <w:trHeight w:val="288"/>
        </w:trPr>
        <w:tc>
          <w:tcPr>
            <w:tcW w:w="1700" w:type="dxa"/>
            <w:tcMar/>
            <w:vAlign w:val="center"/>
          </w:tcPr>
          <w:p w:rsidR="203F20C2" w:rsidP="203F20C2" w:rsidRDefault="203F20C2" w14:paraId="295FCF24" w14:textId="77777777">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lastRenderedPageBreak/>
              <w:t>Denominator</w:t>
            </w:r>
          </w:p>
        </w:tc>
        <w:tc>
          <w:tcPr>
            <w:tcW w:w="1936" w:type="dxa"/>
            <w:tcMar/>
            <w:vAlign w:val="center"/>
          </w:tcPr>
          <w:p w:rsidR="203F20C2" w:rsidP="004767D0" w:rsidRDefault="203F20C2" w14:paraId="7EDE9294" w14:textId="3A0FE265">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of </w:t>
            </w:r>
            <w:proofErr w:type="spellStart"/>
            <w:r w:rsidRPr="203F20C2">
              <w:rPr>
                <w:rFonts w:asciiTheme="majorHAnsi" w:hAnsiTheme="majorHAnsi" w:eastAsiaTheme="majorEastAsia" w:cstheme="majorBidi"/>
                <w:sz w:val="24"/>
                <w:szCs w:val="24"/>
              </w:rPr>
              <w:t>PoF</w:t>
            </w:r>
            <w:proofErr w:type="spellEnd"/>
            <w:r w:rsidRPr="203F20C2">
              <w:rPr>
                <w:rFonts w:asciiTheme="majorHAnsi" w:hAnsiTheme="majorHAnsi" w:eastAsiaTheme="majorEastAsia" w:cstheme="majorBidi"/>
                <w:sz w:val="24"/>
                <w:szCs w:val="24"/>
              </w:rPr>
              <w:t xml:space="preserve"> patients with ≥1 visit</w:t>
            </w:r>
            <w:r w:rsidRPr="203F20C2" w:rsidR="13425ED1">
              <w:rPr>
                <w:rFonts w:asciiTheme="majorHAnsi" w:hAnsiTheme="majorHAnsi" w:eastAsiaTheme="majorEastAsia" w:cstheme="majorBidi"/>
                <w:sz w:val="24"/>
                <w:szCs w:val="24"/>
              </w:rPr>
              <w:t xml:space="preserve"> during the measurement period</w:t>
            </w:r>
          </w:p>
        </w:tc>
        <w:tc>
          <w:tcPr>
            <w:tcW w:w="1937" w:type="dxa"/>
            <w:tcMar/>
            <w:vAlign w:val="center"/>
          </w:tcPr>
          <w:p w:rsidR="203F20C2" w:rsidP="004767D0" w:rsidRDefault="203F20C2" w14:paraId="5FFA02E8" w14:textId="01464FB8">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of positive PHQ-2/PHQ-9 screens</w:t>
            </w:r>
          </w:p>
        </w:tc>
        <w:tc>
          <w:tcPr>
            <w:tcW w:w="1937" w:type="dxa"/>
            <w:tcMar/>
            <w:vAlign w:val="center"/>
          </w:tcPr>
          <w:p w:rsidR="203F20C2" w:rsidP="004767D0" w:rsidRDefault="203F20C2" w14:paraId="3C49A832" w14:textId="111A3746">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of referrals for depression follow-up</w:t>
            </w:r>
          </w:p>
        </w:tc>
        <w:tc>
          <w:tcPr>
            <w:tcW w:w="1936" w:type="dxa"/>
            <w:tcMar/>
            <w:vAlign w:val="center"/>
          </w:tcPr>
          <w:p w:rsidR="203F20C2" w:rsidP="004767D0" w:rsidRDefault="203F20C2" w14:paraId="463411A8" w14:textId="1287FED3">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of </w:t>
            </w:r>
            <w:proofErr w:type="spellStart"/>
            <w:r w:rsidRPr="203F20C2">
              <w:rPr>
                <w:rFonts w:asciiTheme="majorHAnsi" w:hAnsiTheme="majorHAnsi" w:eastAsiaTheme="majorEastAsia" w:cstheme="majorBidi"/>
                <w:sz w:val="24"/>
                <w:szCs w:val="24"/>
              </w:rPr>
              <w:t>PoF</w:t>
            </w:r>
            <w:proofErr w:type="spellEnd"/>
            <w:r w:rsidRPr="203F20C2">
              <w:rPr>
                <w:rFonts w:asciiTheme="majorHAnsi" w:hAnsiTheme="majorHAnsi" w:eastAsiaTheme="majorEastAsia" w:cstheme="majorBidi"/>
                <w:sz w:val="24"/>
                <w:szCs w:val="24"/>
              </w:rPr>
              <w:t xml:space="preserve"> patients with ≥1 visit</w:t>
            </w:r>
            <w:r w:rsidRPr="203F20C2" w:rsidR="132BF104">
              <w:rPr>
                <w:rFonts w:asciiTheme="majorHAnsi" w:hAnsiTheme="majorHAnsi" w:eastAsiaTheme="majorEastAsia" w:cstheme="majorBidi"/>
                <w:sz w:val="24"/>
                <w:szCs w:val="24"/>
              </w:rPr>
              <w:t xml:space="preserve"> during the measurement period</w:t>
            </w:r>
          </w:p>
        </w:tc>
        <w:tc>
          <w:tcPr>
            <w:tcW w:w="1937" w:type="dxa"/>
            <w:tcMar/>
            <w:vAlign w:val="center"/>
          </w:tcPr>
          <w:p w:rsidR="203F20C2" w:rsidP="004767D0" w:rsidRDefault="203F20C2" w14:paraId="60790E97" w14:textId="45D77F5F">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of positive SUD screens</w:t>
            </w:r>
          </w:p>
        </w:tc>
        <w:tc>
          <w:tcPr>
            <w:tcW w:w="1937" w:type="dxa"/>
            <w:tcMar/>
            <w:vAlign w:val="center"/>
          </w:tcPr>
          <w:p w:rsidR="203F20C2" w:rsidP="004767D0" w:rsidRDefault="203F20C2" w14:paraId="5A80E7F2" w14:textId="63965083">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of referrals for SUD follow-up</w:t>
            </w:r>
          </w:p>
        </w:tc>
      </w:tr>
    </w:tbl>
    <w:p w:rsidR="203F20C2" w:rsidP="2793DEB0" w:rsidRDefault="203F20C2" w14:paraId="6D097DA0" w14:textId="73786463">
      <w:pPr>
        <w:rPr>
          <w:rFonts w:ascii="Calibri" w:hAnsi="Calibri" w:eastAsia="ＭＳ ゴシック" w:cs="Times New Roman" w:asciiTheme="majorAscii" w:hAnsiTheme="majorAscii" w:eastAsiaTheme="majorEastAsia" w:cstheme="majorBidi"/>
        </w:rPr>
      </w:pPr>
      <w:r w:rsidRPr="2793DEB0" w:rsidR="3B4A8246">
        <w:rPr>
          <w:rFonts w:ascii="Calibri" w:hAnsi="Calibri" w:eastAsia="ＭＳ ゴシック" w:cs="Times New Roman" w:asciiTheme="majorAscii" w:hAnsiTheme="majorAscii" w:eastAsiaTheme="majorEastAsia" w:cstheme="majorBidi"/>
        </w:rPr>
        <w:t>*Linked to services is defined as an intervention, re</w:t>
      </w:r>
      <w:r w:rsidRPr="2793DEB0" w:rsidR="5AE49F62">
        <w:rPr>
          <w:rFonts w:ascii="Calibri" w:hAnsi="Calibri" w:eastAsia="ＭＳ ゴシック" w:cs="Times New Roman" w:asciiTheme="majorAscii" w:hAnsiTheme="majorAscii" w:eastAsiaTheme="majorEastAsia" w:cstheme="majorBidi"/>
        </w:rPr>
        <w:t xml:space="preserve">ferral, or follow up action within </w:t>
      </w:r>
      <w:r w:rsidRPr="2793DEB0" w:rsidR="5AE49F62">
        <w:rPr>
          <w:rFonts w:ascii="Calibri" w:hAnsi="Calibri" w:eastAsia="ＭＳ ゴシック" w:cs="Times New Roman" w:asciiTheme="majorAscii" w:hAnsiTheme="majorAscii" w:eastAsiaTheme="majorEastAsia" w:cstheme="majorBidi"/>
        </w:rPr>
        <w:t>30 days</w:t>
      </w:r>
      <w:r w:rsidRPr="2793DEB0" w:rsidR="5AE49F62">
        <w:rPr>
          <w:rFonts w:ascii="Calibri" w:hAnsi="Calibri" w:eastAsia="ＭＳ ゴシック" w:cs="Times New Roman" w:asciiTheme="majorAscii" w:hAnsiTheme="majorAscii" w:eastAsiaTheme="majorEastAsia" w:cstheme="majorBidi"/>
        </w:rPr>
        <w:t xml:space="preserve"> of a positive screen</w:t>
      </w:r>
    </w:p>
    <w:p w:rsidR="67AC80D4" w:rsidP="203F20C2" w:rsidRDefault="67AC80D4" w14:paraId="7BD7F6D3" w14:textId="73FE37E5">
      <w:pPr>
        <w:pStyle w:val="ListParagraph"/>
        <w:numPr>
          <w:ilvl w:val="0"/>
          <w:numId w:val="2"/>
        </w:num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Depression Screening &amp; Linkage</w:t>
      </w:r>
      <w:r w:rsidRPr="203F20C2" w:rsidR="7654CDE6">
        <w:rPr>
          <w:rFonts w:asciiTheme="majorHAnsi" w:hAnsiTheme="majorHAnsi" w:eastAsiaTheme="majorEastAsia" w:cstheme="majorBidi"/>
          <w:b/>
          <w:bCs/>
          <w:sz w:val="24"/>
          <w:szCs w:val="24"/>
        </w:rPr>
        <w:t xml:space="preserve"> Baseline Data</w:t>
      </w:r>
    </w:p>
    <w:tbl>
      <w:tblPr>
        <w:tblW w:w="0" w:type="auto"/>
        <w:tblInd w:w="-3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1876"/>
        <w:gridCol w:w="3813"/>
        <w:gridCol w:w="3813"/>
        <w:gridCol w:w="3813"/>
      </w:tblGrid>
      <w:tr w:rsidR="203F20C2" w:rsidTr="203F20C2" w14:paraId="266D5A9A" w14:textId="77777777">
        <w:trPr>
          <w:trHeight w:val="629"/>
        </w:trPr>
        <w:tc>
          <w:tcPr>
            <w:tcW w:w="1890" w:type="dxa"/>
          </w:tcPr>
          <w:p w:rsidR="203F20C2" w:rsidP="203F20C2" w:rsidRDefault="203F20C2" w14:paraId="3081C9F0" w14:textId="5F9646BF">
            <w:pPr>
              <w:rPr>
                <w:rFonts w:asciiTheme="majorHAnsi" w:hAnsiTheme="majorHAnsi" w:eastAsiaTheme="majorEastAsia" w:cstheme="majorBidi"/>
                <w:sz w:val="24"/>
                <w:szCs w:val="24"/>
              </w:rPr>
            </w:pPr>
          </w:p>
        </w:tc>
        <w:tc>
          <w:tcPr>
            <w:tcW w:w="3906" w:type="dxa"/>
          </w:tcPr>
          <w:p w:rsidR="203F20C2" w:rsidP="004767D0" w:rsidRDefault="203F20C2" w14:paraId="6BD83318" w14:textId="2AC869A6">
            <w:pPr>
              <w:jc w:val="center"/>
              <w:rPr>
                <w:rFonts w:asciiTheme="majorHAnsi" w:hAnsiTheme="majorHAnsi" w:eastAsiaTheme="majorEastAsia" w:cstheme="majorBidi"/>
                <w:sz w:val="24"/>
                <w:szCs w:val="24"/>
              </w:rPr>
            </w:pPr>
            <w:r w:rsidRPr="203F20C2">
              <w:rPr>
                <w:rFonts w:asciiTheme="majorHAnsi" w:hAnsiTheme="majorHAnsi" w:eastAsiaTheme="majorEastAsia" w:cstheme="majorBidi"/>
                <w:b/>
                <w:bCs/>
                <w:sz w:val="24"/>
                <w:szCs w:val="24"/>
              </w:rPr>
              <w:t xml:space="preserve">Percent of </w:t>
            </w:r>
            <w:proofErr w:type="spellStart"/>
            <w:r w:rsidRPr="203F20C2">
              <w:rPr>
                <w:rFonts w:asciiTheme="majorHAnsi" w:hAnsiTheme="majorHAnsi" w:eastAsiaTheme="majorEastAsia" w:cstheme="majorBidi"/>
                <w:b/>
                <w:bCs/>
                <w:sz w:val="24"/>
                <w:szCs w:val="24"/>
              </w:rPr>
              <w:t>PoF</w:t>
            </w:r>
            <w:proofErr w:type="spellEnd"/>
            <w:r w:rsidRPr="203F20C2">
              <w:rPr>
                <w:rFonts w:asciiTheme="majorHAnsi" w:hAnsiTheme="majorHAnsi" w:eastAsiaTheme="majorEastAsia" w:cstheme="majorBidi"/>
                <w:b/>
                <w:bCs/>
                <w:sz w:val="24"/>
                <w:szCs w:val="24"/>
              </w:rPr>
              <w:t xml:space="preserve"> screened with PHQ-2/PHQ-9</w:t>
            </w:r>
          </w:p>
        </w:tc>
        <w:tc>
          <w:tcPr>
            <w:tcW w:w="3906" w:type="dxa"/>
          </w:tcPr>
          <w:p w:rsidR="203F20C2" w:rsidP="004767D0" w:rsidRDefault="203F20C2" w14:paraId="03E9D757" w14:textId="0765E4A8">
            <w:pPr>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positive screens linked to services</w:t>
            </w:r>
          </w:p>
        </w:tc>
        <w:tc>
          <w:tcPr>
            <w:tcW w:w="3906" w:type="dxa"/>
          </w:tcPr>
          <w:p w:rsidR="203F20C2" w:rsidP="004767D0" w:rsidRDefault="203F20C2" w14:paraId="7D8A943A" w14:textId="2490BC58">
            <w:pPr>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linked patients with closed-loop referral</w:t>
            </w:r>
          </w:p>
        </w:tc>
      </w:tr>
      <w:tr w:rsidR="203F20C2" w:rsidTr="203F20C2" w14:paraId="44D1D644" w14:textId="77777777">
        <w:trPr>
          <w:trHeight w:val="300"/>
        </w:trPr>
        <w:tc>
          <w:tcPr>
            <w:tcW w:w="1890" w:type="dxa"/>
          </w:tcPr>
          <w:p w:rsidR="203F20C2" w:rsidP="203F20C2" w:rsidRDefault="203F20C2" w14:paraId="5AD03060" w14:textId="3B91CFAA">
            <w:pPr>
              <w:rPr>
                <w:rFonts w:asciiTheme="majorHAnsi" w:hAnsiTheme="majorHAnsi" w:eastAsiaTheme="majorEastAsia" w:cstheme="majorBidi"/>
                <w:b/>
                <w:bCs/>
                <w:i/>
                <w:iCs/>
                <w:sz w:val="24"/>
                <w:szCs w:val="24"/>
              </w:rPr>
            </w:pPr>
            <w:r w:rsidRPr="203F20C2">
              <w:rPr>
                <w:rFonts w:asciiTheme="majorHAnsi" w:hAnsiTheme="majorHAnsi" w:eastAsiaTheme="majorEastAsia" w:cstheme="majorBidi"/>
                <w:b/>
                <w:bCs/>
                <w:sz w:val="24"/>
                <w:szCs w:val="24"/>
              </w:rPr>
              <w:t>Numerator</w:t>
            </w:r>
          </w:p>
        </w:tc>
        <w:tc>
          <w:tcPr>
            <w:tcW w:w="3906" w:type="dxa"/>
          </w:tcPr>
          <w:p w:rsidR="203F20C2" w:rsidP="203F20C2" w:rsidRDefault="203F20C2" w14:paraId="326C83FF" w14:textId="21F54E4C">
            <w:pPr>
              <w:rPr>
                <w:rFonts w:asciiTheme="majorHAnsi" w:hAnsiTheme="majorHAnsi" w:eastAsiaTheme="majorEastAsia" w:cstheme="majorBidi"/>
                <w:sz w:val="24"/>
                <w:szCs w:val="24"/>
              </w:rPr>
            </w:pPr>
          </w:p>
        </w:tc>
        <w:tc>
          <w:tcPr>
            <w:tcW w:w="3906" w:type="dxa"/>
          </w:tcPr>
          <w:p w:rsidR="203F20C2" w:rsidP="203F20C2" w:rsidRDefault="203F20C2" w14:paraId="6C2EDF91" w14:textId="77777777">
            <w:pPr>
              <w:rPr>
                <w:rFonts w:asciiTheme="majorHAnsi" w:hAnsiTheme="majorHAnsi" w:eastAsiaTheme="majorEastAsia" w:cstheme="majorBidi"/>
                <w:sz w:val="24"/>
                <w:szCs w:val="24"/>
              </w:rPr>
            </w:pPr>
          </w:p>
        </w:tc>
        <w:tc>
          <w:tcPr>
            <w:tcW w:w="3906" w:type="dxa"/>
          </w:tcPr>
          <w:p w:rsidR="203F20C2" w:rsidP="203F20C2" w:rsidRDefault="203F20C2" w14:paraId="76B8D4E0" w14:textId="77777777">
            <w:pPr>
              <w:rPr>
                <w:rFonts w:asciiTheme="majorHAnsi" w:hAnsiTheme="majorHAnsi" w:eastAsiaTheme="majorEastAsia" w:cstheme="majorBidi"/>
                <w:sz w:val="24"/>
                <w:szCs w:val="24"/>
              </w:rPr>
            </w:pPr>
          </w:p>
        </w:tc>
      </w:tr>
      <w:tr w:rsidR="203F20C2" w:rsidTr="203F20C2" w14:paraId="237BF094" w14:textId="77777777">
        <w:trPr>
          <w:trHeight w:val="300"/>
        </w:trPr>
        <w:tc>
          <w:tcPr>
            <w:tcW w:w="1890" w:type="dxa"/>
          </w:tcPr>
          <w:p w:rsidR="203F20C2" w:rsidP="203F20C2" w:rsidRDefault="203F20C2" w14:paraId="5AEBCD96" w14:textId="3010EDF1">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Denominator</w:t>
            </w:r>
          </w:p>
        </w:tc>
        <w:tc>
          <w:tcPr>
            <w:tcW w:w="3906" w:type="dxa"/>
          </w:tcPr>
          <w:p w:rsidR="203F20C2" w:rsidP="203F20C2" w:rsidRDefault="203F20C2" w14:paraId="4A16CC43" w14:textId="3EE347F8">
            <w:pPr>
              <w:rPr>
                <w:rFonts w:asciiTheme="majorHAnsi" w:hAnsiTheme="majorHAnsi" w:eastAsiaTheme="majorEastAsia" w:cstheme="majorBidi"/>
                <w:sz w:val="24"/>
                <w:szCs w:val="24"/>
              </w:rPr>
            </w:pPr>
          </w:p>
        </w:tc>
        <w:tc>
          <w:tcPr>
            <w:tcW w:w="3906" w:type="dxa"/>
          </w:tcPr>
          <w:p w:rsidR="203F20C2" w:rsidP="203F20C2" w:rsidRDefault="203F20C2" w14:paraId="2DF0A63F" w14:textId="77777777">
            <w:pPr>
              <w:rPr>
                <w:rFonts w:asciiTheme="majorHAnsi" w:hAnsiTheme="majorHAnsi" w:eastAsiaTheme="majorEastAsia" w:cstheme="majorBidi"/>
                <w:sz w:val="24"/>
                <w:szCs w:val="24"/>
              </w:rPr>
            </w:pPr>
          </w:p>
        </w:tc>
        <w:tc>
          <w:tcPr>
            <w:tcW w:w="3906" w:type="dxa"/>
          </w:tcPr>
          <w:p w:rsidR="203F20C2" w:rsidP="203F20C2" w:rsidRDefault="203F20C2" w14:paraId="0F1F2651" w14:textId="77777777">
            <w:pPr>
              <w:rPr>
                <w:rFonts w:asciiTheme="majorHAnsi" w:hAnsiTheme="majorHAnsi" w:eastAsiaTheme="majorEastAsia" w:cstheme="majorBidi"/>
                <w:sz w:val="24"/>
                <w:szCs w:val="24"/>
              </w:rPr>
            </w:pPr>
          </w:p>
        </w:tc>
      </w:tr>
      <w:tr w:rsidR="203F20C2" w:rsidTr="203F20C2" w14:paraId="53D52D2F" w14:textId="77777777">
        <w:trPr>
          <w:trHeight w:val="300"/>
        </w:trPr>
        <w:tc>
          <w:tcPr>
            <w:tcW w:w="1890" w:type="dxa"/>
          </w:tcPr>
          <w:p w:rsidR="444B5A71" w:rsidP="203F20C2" w:rsidRDefault="444B5A71" w14:paraId="440E51FF" w14:textId="375F8A72">
            <w:pPr>
              <w:rPr>
                <w:rFonts w:ascii="Calibri" w:hAnsi="Calibri" w:eastAsia="Calibri" w:cs="Calibri"/>
                <w:b/>
                <w:bCs/>
                <w:sz w:val="24"/>
                <w:szCs w:val="24"/>
              </w:rPr>
            </w:pPr>
            <w:r w:rsidRPr="203F20C2">
              <w:rPr>
                <w:rFonts w:asciiTheme="majorHAnsi" w:hAnsiTheme="majorHAnsi" w:eastAsiaTheme="majorEastAsia" w:cstheme="majorBidi"/>
                <w:b/>
                <w:bCs/>
                <w:sz w:val="24"/>
                <w:szCs w:val="24"/>
              </w:rPr>
              <w:t xml:space="preserve">Baseline </w:t>
            </w:r>
            <w:r w:rsidRPr="203F20C2" w:rsidR="5EB160AC">
              <w:rPr>
                <w:rFonts w:asciiTheme="majorHAnsi" w:hAnsiTheme="majorHAnsi" w:eastAsiaTheme="majorEastAsia" w:cstheme="majorBidi"/>
                <w:b/>
                <w:bCs/>
                <w:sz w:val="24"/>
                <w:szCs w:val="24"/>
              </w:rPr>
              <w:t>R</w:t>
            </w:r>
            <w:r w:rsidRPr="203F20C2">
              <w:rPr>
                <w:rFonts w:asciiTheme="majorHAnsi" w:hAnsiTheme="majorHAnsi" w:eastAsiaTheme="majorEastAsia" w:cstheme="majorBidi"/>
                <w:b/>
                <w:bCs/>
                <w:sz w:val="24"/>
                <w:szCs w:val="24"/>
              </w:rPr>
              <w:t>eporting</w:t>
            </w:r>
            <w:r w:rsidRPr="203F20C2" w:rsidR="35299C8B">
              <w:rPr>
                <w:rFonts w:asciiTheme="majorHAnsi" w:hAnsiTheme="majorHAnsi" w:eastAsiaTheme="majorEastAsia" w:cstheme="majorBidi"/>
                <w:b/>
                <w:bCs/>
                <w:sz w:val="24"/>
                <w:szCs w:val="24"/>
              </w:rPr>
              <w:t xml:space="preserve"> </w:t>
            </w:r>
            <w:r w:rsidRPr="203F20C2" w:rsidR="0F89D1D6">
              <w:rPr>
                <w:rFonts w:asciiTheme="majorHAnsi" w:hAnsiTheme="majorHAnsi" w:eastAsiaTheme="majorEastAsia" w:cstheme="majorBidi"/>
                <w:b/>
                <w:bCs/>
                <w:sz w:val="24"/>
                <w:szCs w:val="24"/>
              </w:rPr>
              <w:t>P</w:t>
            </w:r>
            <w:r w:rsidRPr="203F20C2">
              <w:rPr>
                <w:rFonts w:asciiTheme="majorHAnsi" w:hAnsiTheme="majorHAnsi" w:eastAsiaTheme="majorEastAsia" w:cstheme="majorBidi"/>
                <w:b/>
                <w:bCs/>
                <w:sz w:val="24"/>
                <w:szCs w:val="24"/>
              </w:rPr>
              <w:t>eriod</w:t>
            </w:r>
            <w:r w:rsidRPr="203F20C2" w:rsidR="758AA957">
              <w:rPr>
                <w:rFonts w:asciiTheme="majorHAnsi" w:hAnsiTheme="majorHAnsi" w:eastAsiaTheme="majorEastAsia" w:cstheme="majorBidi"/>
                <w:b/>
                <w:bCs/>
                <w:sz w:val="24"/>
                <w:szCs w:val="24"/>
              </w:rPr>
              <w:t xml:space="preserve"> </w:t>
            </w:r>
            <w:r w:rsidRPr="203F20C2" w:rsidR="758AA957">
              <w:rPr>
                <w:rFonts w:asciiTheme="majorHAnsi" w:hAnsiTheme="majorHAnsi" w:eastAsiaTheme="majorEastAsia" w:cstheme="majorBidi"/>
                <w:sz w:val="24"/>
                <w:szCs w:val="24"/>
              </w:rPr>
              <w:t>(Can be 6-months or 12-months, u</w:t>
            </w:r>
            <w:r w:rsidRPr="203F20C2" w:rsidR="758AA957">
              <w:rPr>
                <w:rFonts w:ascii="Calibri" w:hAnsi="Calibri" w:eastAsia="Calibri" w:cs="Calibri"/>
                <w:sz w:val="24"/>
                <w:szCs w:val="24"/>
              </w:rPr>
              <w:t xml:space="preserve">se the same reporting </w:t>
            </w:r>
            <w:r w:rsidRPr="203F20C2" w:rsidR="758AA957">
              <w:rPr>
                <w:rFonts w:ascii="Calibri" w:hAnsi="Calibri" w:eastAsia="Calibri" w:cs="Calibri"/>
                <w:sz w:val="24"/>
                <w:szCs w:val="24"/>
              </w:rPr>
              <w:lastRenderedPageBreak/>
              <w:t>period across all BH metrics.)</w:t>
            </w:r>
          </w:p>
        </w:tc>
        <w:tc>
          <w:tcPr>
            <w:tcW w:w="3906" w:type="dxa"/>
          </w:tcPr>
          <w:p w:rsidR="203F20C2" w:rsidP="203F20C2" w:rsidRDefault="203F20C2" w14:paraId="7E0A7860" w14:textId="3387EB7D">
            <w:pPr>
              <w:rPr>
                <w:rFonts w:asciiTheme="majorHAnsi" w:hAnsiTheme="majorHAnsi" w:eastAsiaTheme="majorEastAsia" w:cstheme="majorBidi"/>
                <w:sz w:val="24"/>
                <w:szCs w:val="24"/>
              </w:rPr>
            </w:pPr>
          </w:p>
        </w:tc>
        <w:tc>
          <w:tcPr>
            <w:tcW w:w="3906" w:type="dxa"/>
          </w:tcPr>
          <w:p w:rsidR="203F20C2" w:rsidP="203F20C2" w:rsidRDefault="203F20C2" w14:paraId="10387607" w14:textId="67CF33AF">
            <w:pPr>
              <w:rPr>
                <w:rFonts w:asciiTheme="majorHAnsi" w:hAnsiTheme="majorHAnsi" w:eastAsiaTheme="majorEastAsia" w:cstheme="majorBidi"/>
                <w:sz w:val="24"/>
                <w:szCs w:val="24"/>
              </w:rPr>
            </w:pPr>
          </w:p>
        </w:tc>
        <w:tc>
          <w:tcPr>
            <w:tcW w:w="3906" w:type="dxa"/>
          </w:tcPr>
          <w:p w:rsidR="203F20C2" w:rsidP="203F20C2" w:rsidRDefault="203F20C2" w14:paraId="2E7403F6" w14:textId="43FE55BE">
            <w:pPr>
              <w:rPr>
                <w:rFonts w:asciiTheme="majorHAnsi" w:hAnsiTheme="majorHAnsi" w:eastAsiaTheme="majorEastAsia" w:cstheme="majorBidi"/>
                <w:sz w:val="24"/>
                <w:szCs w:val="24"/>
              </w:rPr>
            </w:pPr>
          </w:p>
        </w:tc>
      </w:tr>
      <w:tr w:rsidR="203F20C2" w:rsidTr="203F20C2" w14:paraId="659B41BF" w14:textId="77777777">
        <w:trPr>
          <w:trHeight w:val="300"/>
        </w:trPr>
        <w:tc>
          <w:tcPr>
            <w:tcW w:w="1890" w:type="dxa"/>
          </w:tcPr>
          <w:p w:rsidR="203F20C2" w:rsidP="203F20C2" w:rsidRDefault="203F20C2" w14:paraId="27A5C1D9" w14:textId="09D7CCED">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Rate (Auto-Calculated)</w:t>
            </w:r>
          </w:p>
        </w:tc>
        <w:tc>
          <w:tcPr>
            <w:tcW w:w="3906" w:type="dxa"/>
          </w:tcPr>
          <w:p w:rsidR="203F20C2" w:rsidP="203F20C2" w:rsidRDefault="203F20C2" w14:paraId="5FDDF892" w14:textId="77777777">
            <w:pPr>
              <w:rPr>
                <w:rFonts w:asciiTheme="majorHAnsi" w:hAnsiTheme="majorHAnsi" w:eastAsiaTheme="majorEastAsia" w:cstheme="majorBidi"/>
                <w:sz w:val="24"/>
                <w:szCs w:val="24"/>
              </w:rPr>
            </w:pPr>
          </w:p>
        </w:tc>
        <w:tc>
          <w:tcPr>
            <w:tcW w:w="3906" w:type="dxa"/>
          </w:tcPr>
          <w:p w:rsidR="203F20C2" w:rsidP="203F20C2" w:rsidRDefault="203F20C2" w14:paraId="304E6713" w14:textId="77777777">
            <w:pPr>
              <w:rPr>
                <w:rFonts w:asciiTheme="majorHAnsi" w:hAnsiTheme="majorHAnsi" w:eastAsiaTheme="majorEastAsia" w:cstheme="majorBidi"/>
                <w:sz w:val="24"/>
                <w:szCs w:val="24"/>
              </w:rPr>
            </w:pPr>
          </w:p>
        </w:tc>
        <w:tc>
          <w:tcPr>
            <w:tcW w:w="3906" w:type="dxa"/>
          </w:tcPr>
          <w:p w:rsidR="203F20C2" w:rsidP="203F20C2" w:rsidRDefault="203F20C2" w14:paraId="272E47C1" w14:textId="77777777">
            <w:pPr>
              <w:rPr>
                <w:rFonts w:asciiTheme="majorHAnsi" w:hAnsiTheme="majorHAnsi" w:eastAsiaTheme="majorEastAsia" w:cstheme="majorBidi"/>
                <w:sz w:val="24"/>
                <w:szCs w:val="24"/>
              </w:rPr>
            </w:pPr>
          </w:p>
        </w:tc>
      </w:tr>
      <w:tr w:rsidR="203F20C2" w:rsidTr="203F20C2" w14:paraId="4767F1B0" w14:textId="77777777">
        <w:trPr>
          <w:trHeight w:val="300"/>
        </w:trPr>
        <w:tc>
          <w:tcPr>
            <w:tcW w:w="1890" w:type="dxa"/>
          </w:tcPr>
          <w:p w:rsidR="203F20C2" w:rsidP="203F20C2" w:rsidRDefault="203F20C2" w14:paraId="68313FAB" w14:textId="78F64522">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Unable to Report</w:t>
            </w:r>
          </w:p>
        </w:tc>
        <w:tc>
          <w:tcPr>
            <w:tcW w:w="3906" w:type="dxa"/>
          </w:tcPr>
          <w:p w:rsidR="203F20C2" w:rsidP="203F20C2" w:rsidRDefault="203F20C2" w14:paraId="7FBAA463" w14:textId="077596B3">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w:t>
            </w:r>
          </w:p>
        </w:tc>
        <w:tc>
          <w:tcPr>
            <w:tcW w:w="3906" w:type="dxa"/>
          </w:tcPr>
          <w:p w:rsidR="203F20C2" w:rsidP="203F20C2" w:rsidRDefault="203F20C2" w14:paraId="3437410F" w14:textId="45231224">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w:t>
            </w:r>
          </w:p>
        </w:tc>
        <w:tc>
          <w:tcPr>
            <w:tcW w:w="3906" w:type="dxa"/>
          </w:tcPr>
          <w:p w:rsidR="203F20C2" w:rsidP="203F20C2" w:rsidRDefault="203F20C2" w14:paraId="7CD13463" w14:textId="6D7BC2FF">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w:t>
            </w:r>
          </w:p>
        </w:tc>
      </w:tr>
      <w:tr w:rsidR="203F20C2" w:rsidTr="203F20C2" w14:paraId="05D3D290" w14:textId="77777777">
        <w:trPr>
          <w:trHeight w:val="300"/>
        </w:trPr>
        <w:tc>
          <w:tcPr>
            <w:tcW w:w="1890" w:type="dxa"/>
          </w:tcPr>
          <w:p w:rsidR="203F20C2" w:rsidP="203F20C2" w:rsidRDefault="203F20C2" w14:paraId="7E5932AC" w14:textId="45A7029E">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Reason (If Unable to Report)</w:t>
            </w:r>
          </w:p>
        </w:tc>
        <w:tc>
          <w:tcPr>
            <w:tcW w:w="3906" w:type="dxa"/>
          </w:tcPr>
          <w:p w:rsidR="203F20C2" w:rsidP="203F20C2" w:rsidRDefault="203F20C2" w14:paraId="731BDA43" w14:textId="3256D7B8">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br/>
            </w:r>
            <w:r w:rsidRPr="203F20C2">
              <w:rPr>
                <w:rFonts w:asciiTheme="majorHAnsi" w:hAnsiTheme="majorHAnsi" w:eastAsiaTheme="majorEastAsia" w:cstheme="majorBidi"/>
                <w:color w:val="000000" w:themeColor="text1"/>
                <w:sz w:val="24"/>
                <w:szCs w:val="24"/>
              </w:rPr>
              <w:t xml:space="preserve"> ☐ EHR limitation</w:t>
            </w:r>
            <w:r>
              <w:br/>
            </w:r>
            <w:r w:rsidRPr="203F20C2">
              <w:rPr>
                <w:rFonts w:asciiTheme="majorHAnsi" w:hAnsiTheme="majorHAnsi" w:eastAsiaTheme="majorEastAsia" w:cstheme="majorBidi"/>
                <w:color w:val="000000" w:themeColor="text1"/>
                <w:sz w:val="24"/>
                <w:szCs w:val="24"/>
              </w:rPr>
              <w:t xml:space="preserve"> ☐ Workflow not fully implemented</w:t>
            </w:r>
            <w:r>
              <w:br/>
            </w:r>
            <w:r w:rsidRPr="203F20C2">
              <w:rPr>
                <w:rFonts w:asciiTheme="majorHAnsi" w:hAnsiTheme="majorHAnsi" w:eastAsiaTheme="majorEastAsia" w:cstheme="majorBidi"/>
                <w:color w:val="000000" w:themeColor="text1"/>
                <w:sz w:val="24"/>
                <w:szCs w:val="24"/>
              </w:rPr>
              <w:t xml:space="preserve"> ☐ Other (please describe): ___</w:t>
            </w:r>
          </w:p>
        </w:tc>
        <w:tc>
          <w:tcPr>
            <w:tcW w:w="3906" w:type="dxa"/>
          </w:tcPr>
          <w:p w:rsidR="203F20C2" w:rsidP="203F20C2" w:rsidRDefault="203F20C2" w14:paraId="12CD101C" w14:textId="400E167F">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br/>
            </w:r>
            <w:r w:rsidRPr="203F20C2">
              <w:rPr>
                <w:rFonts w:asciiTheme="majorHAnsi" w:hAnsiTheme="majorHAnsi" w:eastAsiaTheme="majorEastAsia" w:cstheme="majorBidi"/>
                <w:color w:val="000000" w:themeColor="text1"/>
                <w:sz w:val="24"/>
                <w:szCs w:val="24"/>
              </w:rPr>
              <w:t xml:space="preserve"> ☐ EHR limitation</w:t>
            </w:r>
            <w:r>
              <w:br/>
            </w:r>
            <w:r w:rsidRPr="203F20C2">
              <w:rPr>
                <w:rFonts w:asciiTheme="majorHAnsi" w:hAnsiTheme="majorHAnsi" w:eastAsiaTheme="majorEastAsia" w:cstheme="majorBidi"/>
                <w:color w:val="000000" w:themeColor="text1"/>
                <w:sz w:val="24"/>
                <w:szCs w:val="24"/>
              </w:rPr>
              <w:t xml:space="preserve"> ☐ Workflow not fully implemented</w:t>
            </w:r>
            <w:r>
              <w:br/>
            </w:r>
            <w:r w:rsidRPr="203F20C2">
              <w:rPr>
                <w:rFonts w:asciiTheme="majorHAnsi" w:hAnsiTheme="majorHAnsi" w:eastAsiaTheme="majorEastAsia" w:cstheme="majorBidi"/>
                <w:color w:val="000000" w:themeColor="text1"/>
                <w:sz w:val="24"/>
                <w:szCs w:val="24"/>
              </w:rPr>
              <w:t xml:space="preserve"> ☐ Other (please describe): ___</w:t>
            </w:r>
          </w:p>
        </w:tc>
        <w:tc>
          <w:tcPr>
            <w:tcW w:w="3906" w:type="dxa"/>
          </w:tcPr>
          <w:p w:rsidR="203F20C2" w:rsidP="203F20C2" w:rsidRDefault="203F20C2" w14:paraId="42BE5B5A" w14:textId="7781CFDD">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br/>
            </w:r>
            <w:r w:rsidRPr="203F20C2">
              <w:rPr>
                <w:rFonts w:asciiTheme="majorHAnsi" w:hAnsiTheme="majorHAnsi" w:eastAsiaTheme="majorEastAsia" w:cstheme="majorBidi"/>
                <w:color w:val="000000" w:themeColor="text1"/>
                <w:sz w:val="24"/>
                <w:szCs w:val="24"/>
              </w:rPr>
              <w:t xml:space="preserve"> ☐ EHR limitation</w:t>
            </w:r>
            <w:r>
              <w:br/>
            </w:r>
            <w:r w:rsidRPr="203F20C2">
              <w:rPr>
                <w:rFonts w:asciiTheme="majorHAnsi" w:hAnsiTheme="majorHAnsi" w:eastAsiaTheme="majorEastAsia" w:cstheme="majorBidi"/>
                <w:color w:val="000000" w:themeColor="text1"/>
                <w:sz w:val="24"/>
                <w:szCs w:val="24"/>
              </w:rPr>
              <w:t xml:space="preserve"> ☐ Workflow not fully implemented</w:t>
            </w:r>
            <w:r>
              <w:br/>
            </w:r>
            <w:r w:rsidRPr="203F20C2">
              <w:rPr>
                <w:rFonts w:asciiTheme="majorHAnsi" w:hAnsiTheme="majorHAnsi" w:eastAsiaTheme="majorEastAsia" w:cstheme="majorBidi"/>
                <w:color w:val="000000" w:themeColor="text1"/>
                <w:sz w:val="24"/>
                <w:szCs w:val="24"/>
              </w:rPr>
              <w:t xml:space="preserve"> ☐ Other (please describe): ___</w:t>
            </w:r>
          </w:p>
        </w:tc>
      </w:tr>
    </w:tbl>
    <w:p w:rsidR="203F20C2" w:rsidP="203F20C2" w:rsidRDefault="203F20C2" w14:paraId="2CA9793F" w14:textId="0D18FC4D">
      <w:pPr>
        <w:rPr>
          <w:rFonts w:asciiTheme="majorHAnsi" w:hAnsiTheme="majorHAnsi" w:eastAsiaTheme="majorEastAsia" w:cstheme="majorBidi"/>
        </w:rPr>
      </w:pPr>
    </w:p>
    <w:p w:rsidR="77BF15E5" w:rsidP="203F20C2" w:rsidRDefault="77BF15E5" w14:paraId="050E3C4C" w14:textId="2B256610">
      <w:pPr>
        <w:pStyle w:val="ListParagraph"/>
        <w:numPr>
          <w:ilvl w:val="0"/>
          <w:numId w:val="2"/>
        </w:num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Substance Use</w:t>
      </w:r>
      <w:r w:rsidRPr="203F20C2" w:rsidR="2B144121">
        <w:rPr>
          <w:rFonts w:asciiTheme="majorHAnsi" w:hAnsiTheme="majorHAnsi" w:eastAsiaTheme="majorEastAsia" w:cstheme="majorBidi"/>
          <w:b/>
          <w:bCs/>
          <w:sz w:val="24"/>
          <w:szCs w:val="24"/>
        </w:rPr>
        <w:t xml:space="preserve"> Disorder</w:t>
      </w:r>
      <w:r w:rsidRPr="203F20C2">
        <w:rPr>
          <w:rFonts w:asciiTheme="majorHAnsi" w:hAnsiTheme="majorHAnsi" w:eastAsiaTheme="majorEastAsia" w:cstheme="majorBidi"/>
          <w:b/>
          <w:bCs/>
          <w:sz w:val="24"/>
          <w:szCs w:val="24"/>
        </w:rPr>
        <w:t xml:space="preserve"> Screening Baseline</w:t>
      </w:r>
    </w:p>
    <w:tbl>
      <w:tblPr>
        <w:tblW w:w="0" w:type="auto"/>
        <w:tblInd w:w="-3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1943"/>
        <w:gridCol w:w="3790"/>
        <w:gridCol w:w="3791"/>
        <w:gridCol w:w="3791"/>
      </w:tblGrid>
      <w:tr w:rsidR="203F20C2" w:rsidTr="203F20C2" w14:paraId="5FBD8FB6" w14:textId="77777777">
        <w:trPr>
          <w:trHeight w:val="431"/>
        </w:trPr>
        <w:tc>
          <w:tcPr>
            <w:tcW w:w="1980" w:type="dxa"/>
          </w:tcPr>
          <w:p w:rsidR="203F20C2" w:rsidP="203F20C2" w:rsidRDefault="203F20C2" w14:paraId="2080F3EA" w14:textId="08748E9C">
            <w:pPr>
              <w:rPr>
                <w:rFonts w:asciiTheme="majorHAnsi" w:hAnsiTheme="majorHAnsi" w:eastAsiaTheme="majorEastAsia" w:cstheme="majorBidi"/>
                <w:sz w:val="24"/>
                <w:szCs w:val="24"/>
              </w:rPr>
            </w:pPr>
          </w:p>
        </w:tc>
        <w:tc>
          <w:tcPr>
            <w:tcW w:w="3994" w:type="dxa"/>
          </w:tcPr>
          <w:p w:rsidR="203F20C2" w:rsidP="00567AD5" w:rsidRDefault="203F20C2" w14:paraId="74623162" w14:textId="0E56ABE4">
            <w:pPr>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Percent of </w:t>
            </w:r>
            <w:proofErr w:type="spellStart"/>
            <w:r w:rsidRPr="203F20C2">
              <w:rPr>
                <w:rFonts w:asciiTheme="majorHAnsi" w:hAnsiTheme="majorHAnsi" w:eastAsiaTheme="majorEastAsia" w:cstheme="majorBidi"/>
                <w:b/>
                <w:bCs/>
                <w:sz w:val="24"/>
                <w:szCs w:val="24"/>
              </w:rPr>
              <w:t>PoF</w:t>
            </w:r>
            <w:proofErr w:type="spellEnd"/>
            <w:r w:rsidRPr="203F20C2">
              <w:rPr>
                <w:rFonts w:asciiTheme="majorHAnsi" w:hAnsiTheme="majorHAnsi" w:eastAsiaTheme="majorEastAsia" w:cstheme="majorBidi"/>
                <w:b/>
                <w:bCs/>
                <w:sz w:val="24"/>
                <w:szCs w:val="24"/>
              </w:rPr>
              <w:t xml:space="preserve"> screened for SUD</w:t>
            </w:r>
          </w:p>
        </w:tc>
        <w:tc>
          <w:tcPr>
            <w:tcW w:w="3995" w:type="dxa"/>
          </w:tcPr>
          <w:p w:rsidR="203F20C2" w:rsidP="00567AD5" w:rsidRDefault="203F20C2" w14:paraId="0EB2A126" w14:textId="4DC8DA0C">
            <w:pPr>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positive SUD screens linked to services</w:t>
            </w:r>
          </w:p>
        </w:tc>
        <w:tc>
          <w:tcPr>
            <w:tcW w:w="3995" w:type="dxa"/>
          </w:tcPr>
          <w:p w:rsidR="203F20C2" w:rsidP="00567AD5" w:rsidRDefault="203F20C2" w14:paraId="1BCD2A85" w14:textId="4EAF8AB5">
            <w:pPr>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linked patients with closed-loop referral</w:t>
            </w:r>
          </w:p>
        </w:tc>
      </w:tr>
      <w:tr w:rsidR="203F20C2" w:rsidTr="203F20C2" w14:paraId="674EE890" w14:textId="77777777">
        <w:trPr>
          <w:trHeight w:val="300"/>
        </w:trPr>
        <w:tc>
          <w:tcPr>
            <w:tcW w:w="1980" w:type="dxa"/>
          </w:tcPr>
          <w:p w:rsidR="203F20C2" w:rsidP="203F20C2" w:rsidRDefault="203F20C2" w14:paraId="1E1BEE51" w14:textId="77777777">
            <w:pPr>
              <w:rPr>
                <w:rFonts w:asciiTheme="majorHAnsi" w:hAnsiTheme="majorHAnsi" w:eastAsiaTheme="majorEastAsia" w:cstheme="majorBidi"/>
                <w:b/>
                <w:bCs/>
                <w:i/>
                <w:iCs/>
                <w:sz w:val="24"/>
                <w:szCs w:val="24"/>
              </w:rPr>
            </w:pPr>
            <w:r w:rsidRPr="203F20C2">
              <w:rPr>
                <w:rFonts w:asciiTheme="majorHAnsi" w:hAnsiTheme="majorHAnsi" w:eastAsiaTheme="majorEastAsia" w:cstheme="majorBidi"/>
                <w:b/>
                <w:bCs/>
                <w:sz w:val="24"/>
                <w:szCs w:val="24"/>
              </w:rPr>
              <w:t>Numerator</w:t>
            </w:r>
          </w:p>
        </w:tc>
        <w:tc>
          <w:tcPr>
            <w:tcW w:w="3994" w:type="dxa"/>
          </w:tcPr>
          <w:p w:rsidR="203F20C2" w:rsidP="203F20C2" w:rsidRDefault="203F20C2" w14:paraId="68138514" w14:textId="77777777">
            <w:pPr>
              <w:rPr>
                <w:rFonts w:asciiTheme="majorHAnsi" w:hAnsiTheme="majorHAnsi" w:eastAsiaTheme="majorEastAsia" w:cstheme="majorBidi"/>
                <w:sz w:val="24"/>
                <w:szCs w:val="24"/>
              </w:rPr>
            </w:pPr>
          </w:p>
        </w:tc>
        <w:tc>
          <w:tcPr>
            <w:tcW w:w="3995" w:type="dxa"/>
          </w:tcPr>
          <w:p w:rsidR="203F20C2" w:rsidP="203F20C2" w:rsidRDefault="203F20C2" w14:paraId="0235B2A6" w14:textId="77777777">
            <w:pPr>
              <w:rPr>
                <w:rFonts w:asciiTheme="majorHAnsi" w:hAnsiTheme="majorHAnsi" w:eastAsiaTheme="majorEastAsia" w:cstheme="majorBidi"/>
                <w:sz w:val="24"/>
                <w:szCs w:val="24"/>
              </w:rPr>
            </w:pPr>
          </w:p>
        </w:tc>
        <w:tc>
          <w:tcPr>
            <w:tcW w:w="3995" w:type="dxa"/>
          </w:tcPr>
          <w:p w:rsidR="203F20C2" w:rsidP="203F20C2" w:rsidRDefault="203F20C2" w14:paraId="3295FF67" w14:textId="77777777">
            <w:pPr>
              <w:rPr>
                <w:rFonts w:asciiTheme="majorHAnsi" w:hAnsiTheme="majorHAnsi" w:eastAsiaTheme="majorEastAsia" w:cstheme="majorBidi"/>
                <w:sz w:val="24"/>
                <w:szCs w:val="24"/>
              </w:rPr>
            </w:pPr>
          </w:p>
        </w:tc>
      </w:tr>
      <w:tr w:rsidR="203F20C2" w:rsidTr="203F20C2" w14:paraId="6AB92FD4" w14:textId="77777777">
        <w:trPr>
          <w:trHeight w:val="300"/>
        </w:trPr>
        <w:tc>
          <w:tcPr>
            <w:tcW w:w="1980" w:type="dxa"/>
          </w:tcPr>
          <w:p w:rsidR="203F20C2" w:rsidP="203F20C2" w:rsidRDefault="203F20C2" w14:paraId="473001C1" w14:textId="369E4334">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Denominator</w:t>
            </w:r>
          </w:p>
        </w:tc>
        <w:tc>
          <w:tcPr>
            <w:tcW w:w="3994" w:type="dxa"/>
          </w:tcPr>
          <w:p w:rsidR="203F20C2" w:rsidP="203F20C2" w:rsidRDefault="203F20C2" w14:paraId="1664FACD" w14:textId="77777777">
            <w:pPr>
              <w:rPr>
                <w:rFonts w:asciiTheme="majorHAnsi" w:hAnsiTheme="majorHAnsi" w:eastAsiaTheme="majorEastAsia" w:cstheme="majorBidi"/>
                <w:sz w:val="24"/>
                <w:szCs w:val="24"/>
              </w:rPr>
            </w:pPr>
          </w:p>
        </w:tc>
        <w:tc>
          <w:tcPr>
            <w:tcW w:w="3995" w:type="dxa"/>
          </w:tcPr>
          <w:p w:rsidR="203F20C2" w:rsidP="203F20C2" w:rsidRDefault="203F20C2" w14:paraId="03C52F34" w14:textId="77777777">
            <w:pPr>
              <w:rPr>
                <w:rFonts w:asciiTheme="majorHAnsi" w:hAnsiTheme="majorHAnsi" w:eastAsiaTheme="majorEastAsia" w:cstheme="majorBidi"/>
                <w:sz w:val="24"/>
                <w:szCs w:val="24"/>
              </w:rPr>
            </w:pPr>
          </w:p>
        </w:tc>
        <w:tc>
          <w:tcPr>
            <w:tcW w:w="3995" w:type="dxa"/>
          </w:tcPr>
          <w:p w:rsidR="203F20C2" w:rsidP="203F20C2" w:rsidRDefault="203F20C2" w14:paraId="7CB9FA1D" w14:textId="77777777">
            <w:pPr>
              <w:rPr>
                <w:rFonts w:asciiTheme="majorHAnsi" w:hAnsiTheme="majorHAnsi" w:eastAsiaTheme="majorEastAsia" w:cstheme="majorBidi"/>
                <w:sz w:val="24"/>
                <w:szCs w:val="24"/>
              </w:rPr>
            </w:pPr>
          </w:p>
        </w:tc>
      </w:tr>
      <w:tr w:rsidR="203F20C2" w:rsidTr="203F20C2" w14:paraId="1DA3E85F" w14:textId="77777777">
        <w:trPr>
          <w:trHeight w:val="300"/>
        </w:trPr>
        <w:tc>
          <w:tcPr>
            <w:tcW w:w="1980" w:type="dxa"/>
          </w:tcPr>
          <w:p w:rsidR="66F89EA3" w:rsidP="203F20C2" w:rsidRDefault="66F89EA3" w14:paraId="175406FE" w14:textId="0EBD25E3">
            <w:pPr>
              <w:rPr>
                <w:rFonts w:ascii="Calibri" w:hAnsi="Calibri" w:eastAsia="Calibri" w:cs="Calibri"/>
                <w:b/>
                <w:bCs/>
                <w:sz w:val="24"/>
                <w:szCs w:val="24"/>
              </w:rPr>
            </w:pPr>
            <w:r w:rsidRPr="203F20C2">
              <w:rPr>
                <w:rFonts w:asciiTheme="majorHAnsi" w:hAnsiTheme="majorHAnsi" w:eastAsiaTheme="majorEastAsia" w:cstheme="majorBidi"/>
                <w:b/>
                <w:bCs/>
                <w:sz w:val="24"/>
                <w:szCs w:val="24"/>
              </w:rPr>
              <w:lastRenderedPageBreak/>
              <w:t xml:space="preserve">Baseline Reporting </w:t>
            </w:r>
            <w:r w:rsidRPr="203F20C2" w:rsidR="654CF4D4">
              <w:rPr>
                <w:rFonts w:asciiTheme="majorHAnsi" w:hAnsiTheme="majorHAnsi" w:eastAsiaTheme="majorEastAsia" w:cstheme="majorBidi"/>
                <w:b/>
                <w:bCs/>
                <w:sz w:val="24"/>
                <w:szCs w:val="24"/>
              </w:rPr>
              <w:t xml:space="preserve">Time </w:t>
            </w:r>
            <w:r w:rsidRPr="203F20C2">
              <w:rPr>
                <w:rFonts w:asciiTheme="majorHAnsi" w:hAnsiTheme="majorHAnsi" w:eastAsiaTheme="majorEastAsia" w:cstheme="majorBidi"/>
                <w:b/>
                <w:bCs/>
                <w:sz w:val="24"/>
                <w:szCs w:val="24"/>
              </w:rPr>
              <w:t>Period</w:t>
            </w:r>
            <w:r w:rsidRPr="203F20C2" w:rsidR="29C1AE9E">
              <w:rPr>
                <w:rFonts w:asciiTheme="majorHAnsi" w:hAnsiTheme="majorHAnsi" w:eastAsiaTheme="majorEastAsia" w:cstheme="majorBidi"/>
                <w:b/>
                <w:bCs/>
                <w:sz w:val="24"/>
                <w:szCs w:val="24"/>
              </w:rPr>
              <w:t xml:space="preserve"> </w:t>
            </w:r>
            <w:r w:rsidRPr="203F20C2" w:rsidR="29C1AE9E">
              <w:rPr>
                <w:rFonts w:asciiTheme="majorHAnsi" w:hAnsiTheme="majorHAnsi" w:eastAsiaTheme="majorEastAsia" w:cstheme="majorBidi"/>
                <w:sz w:val="24"/>
                <w:szCs w:val="24"/>
              </w:rPr>
              <w:t>(Can be 6-months or 12-months, u</w:t>
            </w:r>
            <w:r w:rsidRPr="203F20C2" w:rsidR="29C1AE9E">
              <w:rPr>
                <w:rFonts w:ascii="Calibri" w:hAnsi="Calibri" w:eastAsia="Calibri" w:cs="Calibri"/>
                <w:sz w:val="24"/>
                <w:szCs w:val="24"/>
              </w:rPr>
              <w:t>se the same reporting period across all BH metrics.)</w:t>
            </w:r>
          </w:p>
        </w:tc>
        <w:tc>
          <w:tcPr>
            <w:tcW w:w="3994" w:type="dxa"/>
          </w:tcPr>
          <w:p w:rsidR="203F20C2" w:rsidP="203F20C2" w:rsidRDefault="203F20C2" w14:paraId="7F3B8022" w14:textId="215C680D">
            <w:pPr>
              <w:rPr>
                <w:rFonts w:asciiTheme="majorHAnsi" w:hAnsiTheme="majorHAnsi" w:eastAsiaTheme="majorEastAsia" w:cstheme="majorBidi"/>
                <w:sz w:val="24"/>
                <w:szCs w:val="24"/>
              </w:rPr>
            </w:pPr>
          </w:p>
        </w:tc>
        <w:tc>
          <w:tcPr>
            <w:tcW w:w="3995" w:type="dxa"/>
          </w:tcPr>
          <w:p w:rsidR="203F20C2" w:rsidP="203F20C2" w:rsidRDefault="203F20C2" w14:paraId="66581285" w14:textId="5D6A9C7E">
            <w:pPr>
              <w:rPr>
                <w:rFonts w:asciiTheme="majorHAnsi" w:hAnsiTheme="majorHAnsi" w:eastAsiaTheme="majorEastAsia" w:cstheme="majorBidi"/>
                <w:sz w:val="24"/>
                <w:szCs w:val="24"/>
              </w:rPr>
            </w:pPr>
          </w:p>
        </w:tc>
        <w:tc>
          <w:tcPr>
            <w:tcW w:w="3995" w:type="dxa"/>
          </w:tcPr>
          <w:p w:rsidR="203F20C2" w:rsidP="203F20C2" w:rsidRDefault="203F20C2" w14:paraId="5F6C88FE" w14:textId="6EC92199">
            <w:pPr>
              <w:rPr>
                <w:rFonts w:asciiTheme="majorHAnsi" w:hAnsiTheme="majorHAnsi" w:eastAsiaTheme="majorEastAsia" w:cstheme="majorBidi"/>
                <w:sz w:val="24"/>
                <w:szCs w:val="24"/>
              </w:rPr>
            </w:pPr>
          </w:p>
        </w:tc>
      </w:tr>
      <w:tr w:rsidR="203F20C2" w:rsidTr="203F20C2" w14:paraId="03FFC67E" w14:textId="77777777">
        <w:trPr>
          <w:trHeight w:val="300"/>
        </w:trPr>
        <w:tc>
          <w:tcPr>
            <w:tcW w:w="1980" w:type="dxa"/>
          </w:tcPr>
          <w:p w:rsidR="203F20C2" w:rsidP="203F20C2" w:rsidRDefault="203F20C2" w14:paraId="4FAE5BFF" w14:textId="09D2D53F">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Rate (Auto-Calculated)</w:t>
            </w:r>
          </w:p>
        </w:tc>
        <w:tc>
          <w:tcPr>
            <w:tcW w:w="3994" w:type="dxa"/>
          </w:tcPr>
          <w:p w:rsidR="203F20C2" w:rsidP="203F20C2" w:rsidRDefault="203F20C2" w14:paraId="051E6FE9" w14:textId="77777777">
            <w:pPr>
              <w:rPr>
                <w:rFonts w:asciiTheme="majorHAnsi" w:hAnsiTheme="majorHAnsi" w:eastAsiaTheme="majorEastAsia" w:cstheme="majorBidi"/>
                <w:sz w:val="24"/>
                <w:szCs w:val="24"/>
              </w:rPr>
            </w:pPr>
          </w:p>
        </w:tc>
        <w:tc>
          <w:tcPr>
            <w:tcW w:w="3995" w:type="dxa"/>
          </w:tcPr>
          <w:p w:rsidR="203F20C2" w:rsidP="203F20C2" w:rsidRDefault="203F20C2" w14:paraId="49E7A3BF" w14:textId="77777777">
            <w:pPr>
              <w:rPr>
                <w:rFonts w:asciiTheme="majorHAnsi" w:hAnsiTheme="majorHAnsi" w:eastAsiaTheme="majorEastAsia" w:cstheme="majorBidi"/>
                <w:sz w:val="24"/>
                <w:szCs w:val="24"/>
              </w:rPr>
            </w:pPr>
          </w:p>
        </w:tc>
        <w:tc>
          <w:tcPr>
            <w:tcW w:w="3995" w:type="dxa"/>
          </w:tcPr>
          <w:p w:rsidR="203F20C2" w:rsidP="203F20C2" w:rsidRDefault="203F20C2" w14:paraId="15F4D658" w14:textId="77777777">
            <w:pPr>
              <w:rPr>
                <w:rFonts w:asciiTheme="majorHAnsi" w:hAnsiTheme="majorHAnsi" w:eastAsiaTheme="majorEastAsia" w:cstheme="majorBidi"/>
                <w:sz w:val="24"/>
                <w:szCs w:val="24"/>
              </w:rPr>
            </w:pPr>
          </w:p>
        </w:tc>
      </w:tr>
      <w:tr w:rsidR="203F20C2" w:rsidTr="203F20C2" w14:paraId="0E0C45D3" w14:textId="77777777">
        <w:trPr>
          <w:trHeight w:val="300"/>
        </w:trPr>
        <w:tc>
          <w:tcPr>
            <w:tcW w:w="1980" w:type="dxa"/>
          </w:tcPr>
          <w:p w:rsidR="203F20C2" w:rsidP="203F20C2" w:rsidRDefault="203F20C2" w14:paraId="19899FD2" w14:textId="78F64522">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Unable to Report</w:t>
            </w:r>
          </w:p>
        </w:tc>
        <w:tc>
          <w:tcPr>
            <w:tcW w:w="3994" w:type="dxa"/>
          </w:tcPr>
          <w:p w:rsidR="203F20C2" w:rsidP="203F20C2" w:rsidRDefault="203F20C2" w14:paraId="7C0A42B5" w14:textId="077596B3">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w:t>
            </w:r>
          </w:p>
        </w:tc>
        <w:tc>
          <w:tcPr>
            <w:tcW w:w="3995" w:type="dxa"/>
          </w:tcPr>
          <w:p w:rsidR="203F20C2" w:rsidP="203F20C2" w:rsidRDefault="203F20C2" w14:paraId="2393BA58" w14:textId="45231224">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w:t>
            </w:r>
          </w:p>
        </w:tc>
        <w:tc>
          <w:tcPr>
            <w:tcW w:w="3995" w:type="dxa"/>
          </w:tcPr>
          <w:p w:rsidR="203F20C2" w:rsidP="203F20C2" w:rsidRDefault="203F20C2" w14:paraId="6FFBC208" w14:textId="6D7BC2FF">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w:t>
            </w:r>
          </w:p>
        </w:tc>
      </w:tr>
      <w:tr w:rsidR="203F20C2" w:rsidTr="203F20C2" w14:paraId="5BF1BE5E" w14:textId="77777777">
        <w:trPr>
          <w:trHeight w:val="300"/>
        </w:trPr>
        <w:tc>
          <w:tcPr>
            <w:tcW w:w="1980" w:type="dxa"/>
          </w:tcPr>
          <w:p w:rsidR="203F20C2" w:rsidP="203F20C2" w:rsidRDefault="203F20C2" w14:paraId="1268236C" w14:textId="45A7029E">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Reason (If Unable to Report)</w:t>
            </w:r>
          </w:p>
        </w:tc>
        <w:tc>
          <w:tcPr>
            <w:tcW w:w="3994" w:type="dxa"/>
          </w:tcPr>
          <w:p w:rsidR="203F20C2" w:rsidP="203F20C2" w:rsidRDefault="203F20C2" w14:paraId="0F2C2A2F" w14:textId="3256D7B8">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br/>
            </w:r>
            <w:r w:rsidRPr="203F20C2">
              <w:rPr>
                <w:rFonts w:asciiTheme="majorHAnsi" w:hAnsiTheme="majorHAnsi" w:eastAsiaTheme="majorEastAsia" w:cstheme="majorBidi"/>
                <w:color w:val="000000" w:themeColor="text1"/>
                <w:sz w:val="24"/>
                <w:szCs w:val="24"/>
              </w:rPr>
              <w:t xml:space="preserve"> ☐ EHR limitation</w:t>
            </w:r>
            <w:r>
              <w:br/>
            </w:r>
            <w:r w:rsidRPr="203F20C2">
              <w:rPr>
                <w:rFonts w:asciiTheme="majorHAnsi" w:hAnsiTheme="majorHAnsi" w:eastAsiaTheme="majorEastAsia" w:cstheme="majorBidi"/>
                <w:color w:val="000000" w:themeColor="text1"/>
                <w:sz w:val="24"/>
                <w:szCs w:val="24"/>
              </w:rPr>
              <w:t xml:space="preserve"> ☐ Workflow not fully implemented</w:t>
            </w:r>
            <w:r>
              <w:br/>
            </w:r>
            <w:r w:rsidRPr="203F20C2">
              <w:rPr>
                <w:rFonts w:asciiTheme="majorHAnsi" w:hAnsiTheme="majorHAnsi" w:eastAsiaTheme="majorEastAsia" w:cstheme="majorBidi"/>
                <w:color w:val="000000" w:themeColor="text1"/>
                <w:sz w:val="24"/>
                <w:szCs w:val="24"/>
              </w:rPr>
              <w:t xml:space="preserve"> ☐ Other (please describe): ___</w:t>
            </w:r>
          </w:p>
        </w:tc>
        <w:tc>
          <w:tcPr>
            <w:tcW w:w="3995" w:type="dxa"/>
          </w:tcPr>
          <w:p w:rsidR="203F20C2" w:rsidP="203F20C2" w:rsidRDefault="203F20C2" w14:paraId="55991B64" w14:textId="400E167F">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br/>
            </w:r>
            <w:r w:rsidRPr="203F20C2">
              <w:rPr>
                <w:rFonts w:asciiTheme="majorHAnsi" w:hAnsiTheme="majorHAnsi" w:eastAsiaTheme="majorEastAsia" w:cstheme="majorBidi"/>
                <w:color w:val="000000" w:themeColor="text1"/>
                <w:sz w:val="24"/>
                <w:szCs w:val="24"/>
              </w:rPr>
              <w:t xml:space="preserve"> ☐ EHR limitation</w:t>
            </w:r>
            <w:r>
              <w:br/>
            </w:r>
            <w:r w:rsidRPr="203F20C2">
              <w:rPr>
                <w:rFonts w:asciiTheme="majorHAnsi" w:hAnsiTheme="majorHAnsi" w:eastAsiaTheme="majorEastAsia" w:cstheme="majorBidi"/>
                <w:color w:val="000000" w:themeColor="text1"/>
                <w:sz w:val="24"/>
                <w:szCs w:val="24"/>
              </w:rPr>
              <w:t xml:space="preserve"> ☐ Workflow not fully implemented</w:t>
            </w:r>
            <w:r>
              <w:br/>
            </w:r>
            <w:r w:rsidRPr="203F20C2">
              <w:rPr>
                <w:rFonts w:asciiTheme="majorHAnsi" w:hAnsiTheme="majorHAnsi" w:eastAsiaTheme="majorEastAsia" w:cstheme="majorBidi"/>
                <w:color w:val="000000" w:themeColor="text1"/>
                <w:sz w:val="24"/>
                <w:szCs w:val="24"/>
              </w:rPr>
              <w:t xml:space="preserve"> ☐ Other (please describe): ___</w:t>
            </w:r>
          </w:p>
        </w:tc>
        <w:tc>
          <w:tcPr>
            <w:tcW w:w="3995" w:type="dxa"/>
          </w:tcPr>
          <w:p w:rsidR="203F20C2" w:rsidP="203F20C2" w:rsidRDefault="203F20C2" w14:paraId="17D7909B" w14:textId="7781CFDD">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br/>
            </w:r>
            <w:r w:rsidRPr="203F20C2">
              <w:rPr>
                <w:rFonts w:asciiTheme="majorHAnsi" w:hAnsiTheme="majorHAnsi" w:eastAsiaTheme="majorEastAsia" w:cstheme="majorBidi"/>
                <w:color w:val="000000" w:themeColor="text1"/>
                <w:sz w:val="24"/>
                <w:szCs w:val="24"/>
              </w:rPr>
              <w:t xml:space="preserve"> ☐ EHR limitation</w:t>
            </w:r>
            <w:r>
              <w:br/>
            </w:r>
            <w:r w:rsidRPr="203F20C2">
              <w:rPr>
                <w:rFonts w:asciiTheme="majorHAnsi" w:hAnsiTheme="majorHAnsi" w:eastAsiaTheme="majorEastAsia" w:cstheme="majorBidi"/>
                <w:color w:val="000000" w:themeColor="text1"/>
                <w:sz w:val="24"/>
                <w:szCs w:val="24"/>
              </w:rPr>
              <w:t xml:space="preserve"> ☐ Workflow not fully implemented</w:t>
            </w:r>
            <w:r>
              <w:br/>
            </w:r>
            <w:r w:rsidRPr="203F20C2">
              <w:rPr>
                <w:rFonts w:asciiTheme="majorHAnsi" w:hAnsiTheme="majorHAnsi" w:eastAsiaTheme="majorEastAsia" w:cstheme="majorBidi"/>
                <w:color w:val="000000" w:themeColor="text1"/>
                <w:sz w:val="24"/>
                <w:szCs w:val="24"/>
              </w:rPr>
              <w:t xml:space="preserve"> ☐ Other (please describe): ___</w:t>
            </w:r>
          </w:p>
        </w:tc>
      </w:tr>
    </w:tbl>
    <w:p w:rsidR="00400F65" w:rsidP="2793DEB0" w:rsidRDefault="00400F65" w14:paraId="77465EDE" w14:textId="45B2EDDB">
      <w:pPr>
        <w:pStyle w:val="Normal"/>
        <w:rPr>
          <w:rFonts w:ascii="Calibri" w:hAnsi="Calibri" w:eastAsia="ＭＳ ゴシック" w:cs="Times New Roman" w:asciiTheme="majorAscii" w:hAnsiTheme="majorAscii" w:eastAsiaTheme="majorEastAsia" w:cstheme="majorBidi"/>
        </w:rPr>
      </w:pPr>
    </w:p>
    <w:p w:rsidR="00583D62" w:rsidP="203F20C2" w:rsidRDefault="00220FBA" w14:paraId="24B4F117" w14:textId="1888F030">
      <w:pPr>
        <w:pStyle w:val="Heading2"/>
        <w:rPr>
          <w:sz w:val="24"/>
          <w:szCs w:val="24"/>
        </w:rPr>
      </w:pPr>
      <w:r w:rsidRPr="203F20C2">
        <w:rPr>
          <w:sz w:val="24"/>
          <w:szCs w:val="24"/>
        </w:rPr>
        <w:lastRenderedPageBreak/>
        <w:t xml:space="preserve">Part </w:t>
      </w:r>
      <w:r w:rsidRPr="203F20C2" w:rsidR="6FD74645">
        <w:rPr>
          <w:sz w:val="24"/>
          <w:szCs w:val="24"/>
        </w:rPr>
        <w:t>2</w:t>
      </w:r>
      <w:r w:rsidRPr="203F20C2">
        <w:rPr>
          <w:sz w:val="24"/>
          <w:szCs w:val="24"/>
        </w:rPr>
        <w:t>: Workflow Documentation</w:t>
      </w:r>
    </w:p>
    <w:p w:rsidR="00583D62" w:rsidP="203F20C2" w:rsidRDefault="44A0F065" w14:paraId="19A619EA" w14:textId="3A067754">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Complete the tables below to describe your workflows for depression and SUD screening, triage, and referral</w:t>
      </w:r>
      <w:r w:rsidRPr="203F20C2" w:rsidR="00220FBA">
        <w:rPr>
          <w:rFonts w:asciiTheme="majorHAnsi" w:hAnsiTheme="majorHAnsi" w:eastAsiaTheme="majorEastAsia" w:cstheme="majorBidi"/>
          <w:sz w:val="24"/>
          <w:szCs w:val="24"/>
        </w:rPr>
        <w:t>.</w:t>
      </w:r>
    </w:p>
    <w:p w:rsidR="00583D62" w:rsidP="203F20C2" w:rsidRDefault="00220FBA" w14:paraId="0E27B00A" w14:textId="78F0F7CE">
      <w:pPr>
        <w:pStyle w:val="Heading3"/>
        <w:rPr>
          <w:sz w:val="24"/>
          <w:szCs w:val="24"/>
        </w:rPr>
      </w:pPr>
      <w:r w:rsidRPr="203F20C2">
        <w:rPr>
          <w:sz w:val="24"/>
          <w:szCs w:val="24"/>
        </w:rPr>
        <w:t>A. Depression Screening (PHQ-2/PHQ-9)</w:t>
      </w:r>
    </w:p>
    <w:p w:rsidRPr="00C458CF" w:rsidR="00C458CF" w:rsidP="203F20C2" w:rsidRDefault="00C458CF" w14:paraId="1ED98382" w14:textId="77777777">
      <w:pPr>
        <w:spacing w:after="0"/>
        <w:rPr>
          <w:rFonts w:asciiTheme="majorHAnsi" w:hAnsiTheme="majorHAnsi" w:eastAsiaTheme="majorEastAsia" w:cstheme="majorBidi"/>
        </w:rPr>
      </w:pPr>
    </w:p>
    <w:tbl>
      <w:tblPr>
        <w:tblW w:w="1210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Look w:val="0600" w:firstRow="0" w:lastRow="0" w:firstColumn="0" w:lastColumn="0" w:noHBand="1" w:noVBand="1"/>
      </w:tblPr>
      <w:tblGrid>
        <w:gridCol w:w="3600"/>
        <w:gridCol w:w="8506"/>
      </w:tblGrid>
      <w:tr w:rsidR="00293A46" w:rsidTr="43080A4C" w14:paraId="6938C7EA" w14:textId="77777777">
        <w:tc>
          <w:tcPr>
            <w:tcW w:w="3600" w:type="dxa"/>
            <w:tcMar>
              <w:top w:w="100" w:type="dxa"/>
              <w:left w:w="100" w:type="dxa"/>
              <w:bottom w:w="100" w:type="dxa"/>
              <w:right w:w="100" w:type="dxa"/>
            </w:tcMar>
            <w:vAlign w:val="center"/>
          </w:tcPr>
          <w:p w:rsidR="00583D62" w:rsidP="203F20C2" w:rsidRDefault="00220FBA" w14:paraId="40724C29" w14:textId="348099CD">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Workflow Component</w:t>
            </w:r>
          </w:p>
        </w:tc>
        <w:tc>
          <w:tcPr>
            <w:tcW w:w="8506" w:type="dxa"/>
            <w:tcMar>
              <w:top w:w="100" w:type="dxa"/>
              <w:left w:w="100" w:type="dxa"/>
              <w:bottom w:w="100" w:type="dxa"/>
              <w:right w:w="100" w:type="dxa"/>
            </w:tcMar>
            <w:vAlign w:val="center"/>
          </w:tcPr>
          <w:p w:rsidR="00583D62" w:rsidP="203F20C2" w:rsidRDefault="00220FBA" w14:paraId="3EF63D26"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Response</w:t>
            </w:r>
          </w:p>
        </w:tc>
      </w:tr>
      <w:tr w:rsidR="00293A46" w:rsidTr="43080A4C" w14:paraId="2D2579DF" w14:textId="77777777">
        <w:tc>
          <w:tcPr>
            <w:tcW w:w="3600" w:type="dxa"/>
            <w:tcMar>
              <w:top w:w="100" w:type="dxa"/>
              <w:left w:w="100" w:type="dxa"/>
              <w:bottom w:w="100" w:type="dxa"/>
              <w:right w:w="100" w:type="dxa"/>
            </w:tcMar>
            <w:vAlign w:val="center"/>
          </w:tcPr>
          <w:p w:rsidR="00583D62" w:rsidP="203F20C2" w:rsidRDefault="00220FBA" w14:paraId="0B0857D6"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Who Screens</w:t>
            </w:r>
          </w:p>
        </w:tc>
        <w:tc>
          <w:tcPr>
            <w:tcW w:w="8506" w:type="dxa"/>
            <w:tcMar>
              <w:top w:w="100" w:type="dxa"/>
              <w:left w:w="100" w:type="dxa"/>
              <w:bottom w:w="100" w:type="dxa"/>
              <w:right w:w="100" w:type="dxa"/>
            </w:tcMar>
            <w:vAlign w:val="center"/>
          </w:tcPr>
          <w:p w:rsidR="00583D62" w:rsidP="203F20C2" w:rsidRDefault="00220FBA" w14:paraId="1011F1B5" w14:textId="77777777">
            <w:pPr>
              <w:pStyle w:val="Heading3"/>
              <w:rPr>
                <w:sz w:val="24"/>
                <w:szCs w:val="24"/>
              </w:rPr>
            </w:pPr>
            <w:bookmarkStart w:name="_heading=h.ulmrxg7jofzb" w:id="5"/>
            <w:bookmarkEnd w:id="5"/>
            <w:r w:rsidRPr="203F20C2">
              <w:rPr>
                <w:b w:val="0"/>
                <w:bCs w:val="0"/>
                <w:color w:val="000000" w:themeColor="text1"/>
                <w:sz w:val="24"/>
                <w:szCs w:val="24"/>
              </w:rPr>
              <w:t>☐ MA ☐ PCP ☐ BH Staff ☐ Other: __________</w:t>
            </w:r>
          </w:p>
        </w:tc>
      </w:tr>
      <w:tr w:rsidR="00293A46" w:rsidTr="43080A4C" w14:paraId="3180603D" w14:textId="77777777">
        <w:tc>
          <w:tcPr>
            <w:tcW w:w="3600" w:type="dxa"/>
            <w:tcMar>
              <w:top w:w="100" w:type="dxa"/>
              <w:left w:w="100" w:type="dxa"/>
              <w:bottom w:w="100" w:type="dxa"/>
              <w:right w:w="100" w:type="dxa"/>
            </w:tcMar>
            <w:vAlign w:val="center"/>
          </w:tcPr>
          <w:p w:rsidR="00583D62" w:rsidP="203F20C2" w:rsidRDefault="00220FBA" w14:paraId="597B320B"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Screening Frequency</w:t>
            </w:r>
          </w:p>
        </w:tc>
        <w:tc>
          <w:tcPr>
            <w:tcW w:w="8506" w:type="dxa"/>
            <w:tcMar>
              <w:top w:w="100" w:type="dxa"/>
              <w:left w:w="100" w:type="dxa"/>
              <w:bottom w:w="100" w:type="dxa"/>
              <w:right w:w="100" w:type="dxa"/>
            </w:tcMar>
            <w:vAlign w:val="center"/>
          </w:tcPr>
          <w:p w:rsidRPr="00741623" w:rsidR="00583D62" w:rsidP="203F20C2" w:rsidRDefault="00220FBA" w14:paraId="5CEBBC26" w14:textId="6F3F4786">
            <w:pPr>
              <w:pStyle w:val="Heading3"/>
              <w:rPr>
                <w:b w:val="0"/>
                <w:bCs w:val="0"/>
                <w:color w:val="000000"/>
                <w:sz w:val="24"/>
                <w:szCs w:val="24"/>
              </w:rPr>
            </w:pPr>
            <w:bookmarkStart w:name="_heading=h.btc2visk4a74" w:id="6"/>
            <w:bookmarkEnd w:id="6"/>
            <w:r w:rsidRPr="203F20C2">
              <w:rPr>
                <w:b w:val="0"/>
                <w:bCs w:val="0"/>
                <w:color w:val="000000" w:themeColor="text1"/>
                <w:sz w:val="24"/>
                <w:szCs w:val="24"/>
              </w:rPr>
              <w:t>☐ Every visit ☐ Annually ☐ At well visits</w:t>
            </w:r>
            <w:bookmarkStart w:name="_heading=h.v1t8s0bxxl9d" w:id="7"/>
            <w:bookmarkEnd w:id="7"/>
            <w:r w:rsidRPr="203F20C2" w:rsidR="131BE6B3">
              <w:rPr>
                <w:b w:val="0"/>
                <w:bCs w:val="0"/>
                <w:color w:val="000000" w:themeColor="text1"/>
                <w:sz w:val="24"/>
                <w:szCs w:val="24"/>
              </w:rPr>
              <w:t xml:space="preserve"> </w:t>
            </w:r>
            <w:r w:rsidRPr="203F20C2">
              <w:rPr>
                <w:b w:val="0"/>
                <w:bCs w:val="0"/>
                <w:color w:val="000000" w:themeColor="text1"/>
                <w:sz w:val="24"/>
                <w:szCs w:val="24"/>
              </w:rPr>
              <w:t>☐ Other: __________</w:t>
            </w:r>
          </w:p>
        </w:tc>
      </w:tr>
      <w:tr w:rsidR="00293A46" w:rsidTr="43080A4C" w14:paraId="1AAB4D92" w14:textId="77777777">
        <w:tc>
          <w:tcPr>
            <w:tcW w:w="3600" w:type="dxa"/>
            <w:tcMar>
              <w:top w:w="100" w:type="dxa"/>
              <w:left w:w="100" w:type="dxa"/>
              <w:bottom w:w="100" w:type="dxa"/>
              <w:right w:w="100" w:type="dxa"/>
            </w:tcMar>
            <w:vAlign w:val="center"/>
          </w:tcPr>
          <w:p w:rsidR="00583D62" w:rsidP="203F20C2" w:rsidRDefault="00220FBA" w14:paraId="606AF6E5"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Administration Method</w:t>
            </w:r>
          </w:p>
        </w:tc>
        <w:tc>
          <w:tcPr>
            <w:tcW w:w="8506" w:type="dxa"/>
            <w:tcMar>
              <w:top w:w="100" w:type="dxa"/>
              <w:left w:w="100" w:type="dxa"/>
              <w:bottom w:w="100" w:type="dxa"/>
              <w:right w:w="100" w:type="dxa"/>
            </w:tcMar>
            <w:vAlign w:val="center"/>
          </w:tcPr>
          <w:p w:rsidR="00583D62" w:rsidP="203F20C2" w:rsidRDefault="00220FBA" w14:paraId="738376CC" w14:textId="66E322AE">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EHR form</w:t>
            </w:r>
            <w:r w:rsidRPr="203F20C2" w:rsidR="131BE6B3">
              <w:rPr>
                <w:rFonts w:asciiTheme="majorHAnsi" w:hAnsiTheme="majorHAnsi" w:eastAsiaTheme="majorEastAsia" w:cstheme="majorBidi"/>
                <w:sz w:val="24"/>
                <w:szCs w:val="24"/>
              </w:rPr>
              <w:t xml:space="preserve"> </w:t>
            </w:r>
            <w:r w:rsidRPr="203F20C2">
              <w:rPr>
                <w:rFonts w:asciiTheme="majorHAnsi" w:hAnsiTheme="majorHAnsi" w:eastAsiaTheme="majorEastAsia" w:cstheme="majorBidi"/>
                <w:sz w:val="24"/>
                <w:szCs w:val="24"/>
              </w:rPr>
              <w:t>☐ Patient portal</w:t>
            </w:r>
            <w:r w:rsidRPr="203F20C2" w:rsidR="2BB5A855">
              <w:rPr>
                <w:rFonts w:asciiTheme="majorHAnsi" w:hAnsiTheme="majorHAnsi" w:eastAsiaTheme="majorEastAsia" w:cstheme="majorBidi"/>
                <w:sz w:val="24"/>
                <w:szCs w:val="24"/>
              </w:rPr>
              <w:t xml:space="preserve"> </w:t>
            </w:r>
            <w:r w:rsidRPr="203F20C2">
              <w:rPr>
                <w:rFonts w:asciiTheme="majorHAnsi" w:hAnsiTheme="majorHAnsi" w:eastAsiaTheme="majorEastAsia" w:cstheme="majorBidi"/>
                <w:sz w:val="24"/>
                <w:szCs w:val="24"/>
              </w:rPr>
              <w:t>☐ Paper-based</w:t>
            </w:r>
            <w:r w:rsidRPr="203F20C2" w:rsidR="2BB5A855">
              <w:rPr>
                <w:rFonts w:asciiTheme="majorHAnsi" w:hAnsiTheme="majorHAnsi" w:eastAsiaTheme="majorEastAsia" w:cstheme="majorBidi"/>
                <w:sz w:val="24"/>
                <w:szCs w:val="24"/>
              </w:rPr>
              <w:t xml:space="preserve"> </w:t>
            </w:r>
            <w:r w:rsidRPr="203F20C2">
              <w:rPr>
                <w:rFonts w:asciiTheme="majorHAnsi" w:hAnsiTheme="majorHAnsi" w:eastAsiaTheme="majorEastAsia" w:cstheme="majorBidi"/>
                <w:sz w:val="24"/>
                <w:szCs w:val="24"/>
              </w:rPr>
              <w:t>☐ Verbal</w:t>
            </w:r>
            <w:r w:rsidRPr="203F20C2" w:rsidR="2BB5A855">
              <w:rPr>
                <w:rFonts w:asciiTheme="majorHAnsi" w:hAnsiTheme="majorHAnsi" w:eastAsiaTheme="majorEastAsia" w:cstheme="majorBidi"/>
                <w:sz w:val="24"/>
                <w:szCs w:val="24"/>
              </w:rPr>
              <w:t xml:space="preserve"> </w:t>
            </w:r>
            <w:r w:rsidRPr="203F20C2">
              <w:rPr>
                <w:rFonts w:asciiTheme="majorHAnsi" w:hAnsiTheme="majorHAnsi" w:eastAsiaTheme="majorEastAsia" w:cstheme="majorBidi"/>
                <w:sz w:val="24"/>
                <w:szCs w:val="24"/>
              </w:rPr>
              <w:t>☐ Tablet</w:t>
            </w:r>
            <w:r w:rsidRPr="203F20C2" w:rsidR="2BB5A855">
              <w:rPr>
                <w:rFonts w:asciiTheme="majorHAnsi" w:hAnsiTheme="majorHAnsi" w:eastAsiaTheme="majorEastAsia" w:cstheme="majorBidi"/>
                <w:sz w:val="24"/>
                <w:szCs w:val="24"/>
              </w:rPr>
              <w:t xml:space="preserve"> </w:t>
            </w:r>
            <w:r w:rsidRPr="203F20C2">
              <w:rPr>
                <w:rFonts w:asciiTheme="majorHAnsi" w:hAnsiTheme="majorHAnsi" w:eastAsiaTheme="majorEastAsia" w:cstheme="majorBidi"/>
                <w:sz w:val="24"/>
                <w:szCs w:val="24"/>
              </w:rPr>
              <w:t>☐ Other: __________</w:t>
            </w:r>
          </w:p>
        </w:tc>
      </w:tr>
      <w:tr w:rsidR="00293A46" w:rsidTr="43080A4C" w14:paraId="6CD1D944" w14:textId="77777777">
        <w:trPr>
          <w:trHeight w:val="825"/>
        </w:trPr>
        <w:tc>
          <w:tcPr>
            <w:tcW w:w="3600" w:type="dxa"/>
            <w:tcMar>
              <w:top w:w="100" w:type="dxa"/>
              <w:left w:w="100" w:type="dxa"/>
              <w:bottom w:w="100" w:type="dxa"/>
              <w:right w:w="100" w:type="dxa"/>
            </w:tcMar>
            <w:vAlign w:val="center"/>
          </w:tcPr>
          <w:p w:rsidR="00583D62" w:rsidP="43080A4C" w:rsidRDefault="00220FBA" w14:paraId="7D944319" w14:textId="60A1239D">
            <w:pPr>
              <w:widowControl w:val="0"/>
              <w:spacing w:after="0" w:line="240" w:lineRule="auto"/>
              <w:rPr>
                <w:rFonts w:asciiTheme="majorHAnsi" w:hAnsiTheme="majorHAnsi" w:eastAsiaTheme="majorEastAsia" w:cstheme="majorBidi"/>
                <w:b/>
                <w:bCs/>
                <w:sz w:val="24"/>
                <w:szCs w:val="24"/>
              </w:rPr>
            </w:pPr>
            <w:r w:rsidRPr="43080A4C">
              <w:rPr>
                <w:rFonts w:asciiTheme="majorHAnsi" w:hAnsiTheme="majorHAnsi" w:eastAsiaTheme="majorEastAsia" w:cstheme="majorBidi"/>
                <w:b/>
                <w:bCs/>
                <w:sz w:val="24"/>
                <w:szCs w:val="24"/>
              </w:rPr>
              <w:t>Triage</w:t>
            </w:r>
            <w:r w:rsidRPr="43080A4C" w:rsidR="511202F8">
              <w:rPr>
                <w:rFonts w:asciiTheme="majorHAnsi" w:hAnsiTheme="majorHAnsi" w:eastAsiaTheme="majorEastAsia" w:cstheme="majorBidi"/>
                <w:b/>
                <w:bCs/>
                <w:sz w:val="24"/>
                <w:szCs w:val="24"/>
              </w:rPr>
              <w:t>/Intervention</w:t>
            </w:r>
            <w:r w:rsidRPr="43080A4C">
              <w:rPr>
                <w:rFonts w:asciiTheme="majorHAnsi" w:hAnsiTheme="majorHAnsi" w:eastAsiaTheme="majorEastAsia" w:cstheme="majorBidi"/>
                <w:b/>
                <w:bCs/>
                <w:sz w:val="24"/>
                <w:szCs w:val="24"/>
              </w:rPr>
              <w:t xml:space="preserve"> Protocols**</w:t>
            </w:r>
          </w:p>
        </w:tc>
        <w:tc>
          <w:tcPr>
            <w:tcW w:w="8506" w:type="dxa"/>
            <w:tcMar>
              <w:top w:w="100" w:type="dxa"/>
              <w:left w:w="100" w:type="dxa"/>
              <w:bottom w:w="100" w:type="dxa"/>
              <w:right w:w="100" w:type="dxa"/>
            </w:tcMar>
            <w:vAlign w:val="center"/>
          </w:tcPr>
          <w:p w:rsidRPr="00174BD5" w:rsidR="00583D62" w:rsidP="43080A4C" w:rsidRDefault="00220FBA" w14:paraId="4DDF2514" w14:textId="7DF297AD">
            <w:pPr>
              <w:rPr>
                <w:rFonts w:asciiTheme="majorHAnsi" w:hAnsiTheme="majorHAnsi" w:eastAsiaTheme="majorEastAsia" w:cstheme="majorBidi"/>
                <w:i/>
                <w:iCs/>
                <w:sz w:val="24"/>
                <w:szCs w:val="24"/>
              </w:rPr>
            </w:pPr>
            <w:r w:rsidRPr="43080A4C">
              <w:rPr>
                <w:rFonts w:asciiTheme="majorHAnsi" w:hAnsiTheme="majorHAnsi" w:eastAsiaTheme="majorEastAsia" w:cstheme="majorBidi"/>
                <w:i/>
                <w:iCs/>
                <w:sz w:val="24"/>
                <w:szCs w:val="24"/>
              </w:rPr>
              <w:t xml:space="preserve">Upload or briefly describe protocol. Indicate tiers or levels of response based on screening result. Must include </w:t>
            </w:r>
            <w:r w:rsidRPr="43080A4C" w:rsidR="29E86FF4">
              <w:rPr>
                <w:rFonts w:asciiTheme="majorHAnsi" w:hAnsiTheme="majorHAnsi" w:eastAsiaTheme="majorEastAsia" w:cstheme="majorBidi"/>
                <w:i/>
                <w:iCs/>
                <w:sz w:val="24"/>
                <w:szCs w:val="24"/>
              </w:rPr>
              <w:t xml:space="preserve">interventions offered, as well as </w:t>
            </w:r>
            <w:r w:rsidRPr="43080A4C">
              <w:rPr>
                <w:rFonts w:asciiTheme="majorHAnsi" w:hAnsiTheme="majorHAnsi" w:eastAsiaTheme="majorEastAsia" w:cstheme="majorBidi"/>
                <w:i/>
                <w:iCs/>
                <w:sz w:val="24"/>
                <w:szCs w:val="24"/>
              </w:rPr>
              <w:t>risk assessment</w:t>
            </w:r>
            <w:r w:rsidRPr="43080A4C" w:rsidR="6BDD3C83">
              <w:rPr>
                <w:rFonts w:asciiTheme="majorHAnsi" w:hAnsiTheme="majorHAnsi" w:eastAsiaTheme="majorEastAsia" w:cstheme="majorBidi"/>
                <w:i/>
                <w:iCs/>
                <w:sz w:val="24"/>
                <w:szCs w:val="24"/>
              </w:rPr>
              <w:t xml:space="preserve"> and response, as well as</w:t>
            </w:r>
            <w:r w:rsidRPr="43080A4C">
              <w:rPr>
                <w:rFonts w:asciiTheme="majorHAnsi" w:hAnsiTheme="majorHAnsi" w:eastAsiaTheme="majorEastAsia" w:cstheme="majorBidi"/>
                <w:i/>
                <w:iCs/>
                <w:sz w:val="24"/>
                <w:szCs w:val="24"/>
              </w:rPr>
              <w:t xml:space="preserve"> referral steps.</w:t>
            </w:r>
            <w:r w:rsidRPr="43080A4C" w:rsidR="43828D4E">
              <w:rPr>
                <w:rFonts w:asciiTheme="majorHAnsi" w:hAnsiTheme="majorHAnsi" w:eastAsiaTheme="majorEastAsia" w:cstheme="majorBidi"/>
                <w:i/>
                <w:iCs/>
                <w:sz w:val="24"/>
                <w:szCs w:val="24"/>
              </w:rPr>
              <w:t xml:space="preserve"> </w:t>
            </w:r>
          </w:p>
        </w:tc>
      </w:tr>
      <w:tr w:rsidR="00293A46" w:rsidTr="43080A4C" w14:paraId="5A653F4C" w14:textId="77777777">
        <w:trPr>
          <w:trHeight w:val="483"/>
        </w:trPr>
        <w:tc>
          <w:tcPr>
            <w:tcW w:w="3600" w:type="dxa"/>
            <w:tcMar>
              <w:top w:w="100" w:type="dxa"/>
              <w:left w:w="100" w:type="dxa"/>
              <w:bottom w:w="100" w:type="dxa"/>
              <w:right w:w="100" w:type="dxa"/>
            </w:tcMar>
            <w:vAlign w:val="center"/>
          </w:tcPr>
          <w:p w:rsidR="00583D62" w:rsidP="203F20C2" w:rsidRDefault="00220FBA" w14:paraId="28D6BE8E"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Data Storage</w:t>
            </w:r>
          </w:p>
        </w:tc>
        <w:tc>
          <w:tcPr>
            <w:tcW w:w="8506" w:type="dxa"/>
            <w:tcMar>
              <w:top w:w="100" w:type="dxa"/>
              <w:left w:w="100" w:type="dxa"/>
              <w:bottom w:w="100" w:type="dxa"/>
              <w:right w:w="100" w:type="dxa"/>
            </w:tcMar>
            <w:vAlign w:val="center"/>
          </w:tcPr>
          <w:p w:rsidRPr="00741623" w:rsidR="00583D62" w:rsidP="203F20C2" w:rsidRDefault="131BE6B3" w14:paraId="51319A90" w14:textId="4EE0925E">
            <w:pPr>
              <w:pStyle w:val="Heading3"/>
              <w:rPr>
                <w:b w:val="0"/>
                <w:bCs w:val="0"/>
                <w:color w:val="000000"/>
                <w:sz w:val="24"/>
                <w:szCs w:val="24"/>
              </w:rPr>
            </w:pPr>
            <w:bookmarkStart w:name="_heading=h.c2grkqfo5hzf" w:id="8"/>
            <w:bookmarkEnd w:id="8"/>
            <w:r w:rsidRPr="203F20C2">
              <w:rPr>
                <w:b w:val="0"/>
                <w:bCs w:val="0"/>
                <w:color w:val="000000" w:themeColor="text1"/>
                <w:sz w:val="24"/>
                <w:szCs w:val="24"/>
              </w:rPr>
              <w:t>☐ Structured EHR fields ☐ Manual tracking ☐ Population Health Platform</w:t>
            </w:r>
            <w:bookmarkStart w:name="_heading=h.mioreyhheipx" w:id="9"/>
            <w:bookmarkEnd w:id="9"/>
            <w:r w:rsidRPr="203F20C2">
              <w:rPr>
                <w:b w:val="0"/>
                <w:bCs w:val="0"/>
                <w:color w:val="000000" w:themeColor="text1"/>
                <w:sz w:val="24"/>
                <w:szCs w:val="24"/>
              </w:rPr>
              <w:t xml:space="preserve"> </w:t>
            </w:r>
            <w:r w:rsidRPr="203F20C2" w:rsidR="57DCA0F5">
              <w:rPr>
                <w:b w:val="0"/>
                <w:bCs w:val="0"/>
                <w:color w:val="000000" w:themeColor="text1"/>
                <w:sz w:val="24"/>
                <w:szCs w:val="24"/>
              </w:rPr>
              <w:t xml:space="preserve">                ☐ </w:t>
            </w:r>
            <w:r w:rsidRPr="203F20C2">
              <w:rPr>
                <w:b w:val="0"/>
                <w:bCs w:val="0"/>
                <w:color w:val="000000" w:themeColor="text1"/>
                <w:sz w:val="24"/>
                <w:szCs w:val="24"/>
              </w:rPr>
              <w:t>Other: __________</w:t>
            </w:r>
          </w:p>
        </w:tc>
      </w:tr>
      <w:tr w:rsidR="00293A46" w:rsidTr="43080A4C" w14:paraId="5D13E36D" w14:textId="77777777">
        <w:trPr>
          <w:trHeight w:val="789"/>
        </w:trPr>
        <w:tc>
          <w:tcPr>
            <w:tcW w:w="3600" w:type="dxa"/>
            <w:tcMar>
              <w:top w:w="100" w:type="dxa"/>
              <w:left w:w="100" w:type="dxa"/>
              <w:bottom w:w="100" w:type="dxa"/>
              <w:right w:w="100" w:type="dxa"/>
            </w:tcMar>
            <w:vAlign w:val="center"/>
          </w:tcPr>
          <w:p w:rsidR="00583D62" w:rsidP="203F20C2" w:rsidRDefault="00220FBA" w14:paraId="6CC7AD3A"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lastRenderedPageBreak/>
              <w:t>Referral Process</w:t>
            </w:r>
          </w:p>
        </w:tc>
        <w:tc>
          <w:tcPr>
            <w:tcW w:w="8506" w:type="dxa"/>
            <w:tcMar>
              <w:top w:w="100" w:type="dxa"/>
              <w:left w:w="100" w:type="dxa"/>
              <w:bottom w:w="100" w:type="dxa"/>
              <w:right w:w="100" w:type="dxa"/>
            </w:tcMar>
            <w:vAlign w:val="center"/>
          </w:tcPr>
          <w:p w:rsidRPr="00174BD5" w:rsidR="00583D62" w:rsidP="43080A4C" w:rsidRDefault="00220FBA" w14:paraId="0ADDD9B6" w14:textId="26FA9D99">
            <w:pPr>
              <w:pStyle w:val="Heading3"/>
              <w:rPr>
                <w:i/>
                <w:iCs/>
                <w:sz w:val="24"/>
                <w:szCs w:val="24"/>
              </w:rPr>
            </w:pPr>
            <w:bookmarkStart w:name="_heading=h.am4i3htt1bzb" w:id="10"/>
            <w:bookmarkEnd w:id="10"/>
            <w:r w:rsidRPr="43080A4C">
              <w:rPr>
                <w:b w:val="0"/>
                <w:bCs w:val="0"/>
                <w:i/>
                <w:iCs/>
                <w:color w:val="000000" w:themeColor="text1"/>
                <w:sz w:val="24"/>
                <w:szCs w:val="24"/>
              </w:rPr>
              <w:t xml:space="preserve">Describe </w:t>
            </w:r>
            <w:r w:rsidRPr="43080A4C" w:rsidR="55C4F1E8">
              <w:rPr>
                <w:b w:val="0"/>
                <w:bCs w:val="0"/>
                <w:i/>
                <w:iCs/>
                <w:color w:val="000000" w:themeColor="text1"/>
                <w:sz w:val="24"/>
                <w:szCs w:val="24"/>
              </w:rPr>
              <w:t xml:space="preserve">available MH/depression resources in your service area, </w:t>
            </w:r>
            <w:r w:rsidRPr="43080A4C">
              <w:rPr>
                <w:b w:val="0"/>
                <w:bCs w:val="0"/>
                <w:i/>
                <w:iCs/>
                <w:color w:val="000000" w:themeColor="text1"/>
                <w:sz w:val="24"/>
                <w:szCs w:val="24"/>
              </w:rPr>
              <w:t xml:space="preserve">how </w:t>
            </w:r>
            <w:r w:rsidRPr="43080A4C" w:rsidR="2C36802B">
              <w:rPr>
                <w:b w:val="0"/>
                <w:bCs w:val="0"/>
                <w:i/>
                <w:iCs/>
                <w:color w:val="000000" w:themeColor="text1"/>
                <w:sz w:val="24"/>
                <w:szCs w:val="24"/>
              </w:rPr>
              <w:t xml:space="preserve">these </w:t>
            </w:r>
            <w:r w:rsidRPr="43080A4C">
              <w:rPr>
                <w:b w:val="0"/>
                <w:bCs w:val="0"/>
                <w:i/>
                <w:iCs/>
                <w:color w:val="000000" w:themeColor="text1"/>
                <w:sz w:val="24"/>
                <w:szCs w:val="24"/>
              </w:rPr>
              <w:t>referrals are initiated, tracked, and how you determine if service was received.</w:t>
            </w:r>
          </w:p>
        </w:tc>
      </w:tr>
      <w:tr w:rsidR="00293A46" w:rsidTr="43080A4C" w14:paraId="69808E5A" w14:textId="77777777">
        <w:tc>
          <w:tcPr>
            <w:tcW w:w="3600" w:type="dxa"/>
            <w:tcMar>
              <w:top w:w="100" w:type="dxa"/>
              <w:left w:w="100" w:type="dxa"/>
              <w:bottom w:w="100" w:type="dxa"/>
              <w:right w:w="100" w:type="dxa"/>
            </w:tcMar>
            <w:vAlign w:val="center"/>
          </w:tcPr>
          <w:p w:rsidR="00583D62" w:rsidP="203F20C2" w:rsidRDefault="00220FBA" w14:paraId="2EEBC632"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Training Plan for Staff</w:t>
            </w:r>
          </w:p>
        </w:tc>
        <w:tc>
          <w:tcPr>
            <w:tcW w:w="8506" w:type="dxa"/>
            <w:tcMar>
              <w:top w:w="100" w:type="dxa"/>
              <w:left w:w="100" w:type="dxa"/>
              <w:bottom w:w="100" w:type="dxa"/>
              <w:right w:w="100" w:type="dxa"/>
            </w:tcMar>
            <w:vAlign w:val="center"/>
          </w:tcPr>
          <w:p w:rsidRPr="00174BD5" w:rsidR="00583D62" w:rsidP="203F20C2" w:rsidRDefault="00220FBA" w14:paraId="02D06B82" w14:textId="4D0EEABF">
            <w:pPr>
              <w:rPr>
                <w:rFonts w:asciiTheme="majorHAnsi" w:hAnsiTheme="majorHAnsi" w:eastAsiaTheme="majorEastAsia" w:cstheme="majorBidi"/>
                <w:i/>
                <w:iCs/>
                <w:color w:val="000000"/>
                <w:sz w:val="24"/>
                <w:szCs w:val="24"/>
              </w:rPr>
            </w:pPr>
            <w:r w:rsidRPr="203F20C2">
              <w:rPr>
                <w:rFonts w:asciiTheme="majorHAnsi" w:hAnsiTheme="majorHAnsi" w:eastAsiaTheme="majorEastAsia" w:cstheme="majorBidi"/>
                <w:i/>
                <w:iCs/>
                <w:sz w:val="24"/>
                <w:szCs w:val="24"/>
              </w:rPr>
              <w:t>Who is trained? Describe how</w:t>
            </w:r>
            <w:r w:rsidR="00E84FA7">
              <w:rPr>
                <w:rFonts w:asciiTheme="majorHAnsi" w:hAnsiTheme="majorHAnsi" w:eastAsiaTheme="majorEastAsia" w:cstheme="majorBidi"/>
                <w:i/>
                <w:iCs/>
                <w:sz w:val="24"/>
                <w:szCs w:val="24"/>
              </w:rPr>
              <w:t xml:space="preserve"> staff are trained</w:t>
            </w:r>
            <w:r w:rsidRPr="203F20C2">
              <w:rPr>
                <w:rFonts w:asciiTheme="majorHAnsi" w:hAnsiTheme="majorHAnsi" w:eastAsiaTheme="majorEastAsia" w:cstheme="majorBidi"/>
                <w:i/>
                <w:iCs/>
                <w:sz w:val="24"/>
                <w:szCs w:val="24"/>
              </w:rPr>
              <w:t xml:space="preserve"> (live, online, job aid), who leads training, and how often (e.g., onboarding, annual). </w:t>
            </w:r>
          </w:p>
        </w:tc>
      </w:tr>
    </w:tbl>
    <w:p w:rsidR="00293A46" w:rsidP="203F20C2" w:rsidRDefault="00293A46" w14:paraId="01760240" w14:textId="77777777">
      <w:pPr>
        <w:rPr>
          <w:rFonts w:asciiTheme="majorHAnsi" w:hAnsiTheme="majorHAnsi" w:eastAsiaTheme="majorEastAsia" w:cstheme="majorBidi"/>
          <w:sz w:val="24"/>
          <w:szCs w:val="24"/>
        </w:rPr>
      </w:pPr>
    </w:p>
    <w:p w:rsidR="00583D62" w:rsidP="203F20C2" w:rsidRDefault="00220FBA" w14:paraId="6DEAE107" w14:textId="39B8CBFA">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**Protocols Must Include:</w:t>
      </w:r>
    </w:p>
    <w:p w:rsidR="00583D62" w:rsidP="203F20C2" w:rsidRDefault="00220FBA" w14:paraId="0C18C4D5" w14:textId="77777777">
      <w:pPr>
        <w:numPr>
          <w:ilvl w:val="0"/>
          <w:numId w:val="15"/>
        </w:numPr>
        <w:spacing w:after="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Escalation steps for moderate to high risk (e.g., notify provider, on-site behavioral health consult, emergency services)</w:t>
      </w:r>
    </w:p>
    <w:p w:rsidR="00583D62" w:rsidP="203F20C2" w:rsidRDefault="00220FBA" w14:paraId="433AEA95" w14:textId="77777777">
      <w:pPr>
        <w:numPr>
          <w:ilvl w:val="0"/>
          <w:numId w:val="15"/>
        </w:numPr>
        <w:spacing w:after="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Referral pathways (e.g., internal BH, mobile crisis unit, psychiatric emergency)</w:t>
      </w:r>
    </w:p>
    <w:p w:rsidR="00583D62" w:rsidP="43080A4C" w:rsidRDefault="20252678" w14:paraId="58FFCABB" w14:textId="7AB1D5A9">
      <w:pPr>
        <w:numPr>
          <w:ilvl w:val="0"/>
          <w:numId w:val="15"/>
        </w:numPr>
        <w:spacing w:after="0"/>
        <w:rPr>
          <w:rFonts w:asciiTheme="majorHAnsi" w:hAnsiTheme="majorHAnsi" w:eastAsiaTheme="majorEastAsia" w:cstheme="majorBidi"/>
          <w:sz w:val="24"/>
          <w:szCs w:val="24"/>
        </w:rPr>
      </w:pPr>
      <w:r w:rsidRPr="43080A4C">
        <w:rPr>
          <w:rFonts w:asciiTheme="majorHAnsi" w:hAnsiTheme="majorHAnsi" w:eastAsiaTheme="majorEastAsia" w:cstheme="majorBidi"/>
          <w:sz w:val="24"/>
          <w:szCs w:val="24"/>
        </w:rPr>
        <w:t>A clear workflow if a patient endorses suicidal ideation (PHQ-9 item 9 score &gt; 0)</w:t>
      </w:r>
      <w:r w:rsidRPr="43080A4C" w:rsidR="45C68AD8">
        <w:rPr>
          <w:rFonts w:asciiTheme="majorHAnsi" w:hAnsiTheme="majorHAnsi" w:eastAsiaTheme="majorEastAsia" w:cstheme="majorBidi"/>
          <w:sz w:val="24"/>
          <w:szCs w:val="24"/>
        </w:rPr>
        <w:t xml:space="preserve"> and subsequent</w:t>
      </w:r>
      <w:r w:rsidRPr="43080A4C" w:rsidR="00220FBA">
        <w:rPr>
          <w:rFonts w:asciiTheme="majorHAnsi" w:hAnsiTheme="majorHAnsi" w:eastAsiaTheme="majorEastAsia" w:cstheme="majorBidi"/>
          <w:sz w:val="24"/>
          <w:szCs w:val="24"/>
        </w:rPr>
        <w:t xml:space="preserve"> real-time risk assessment (e.g., Columbia-Suicide Severity Rating Scale (C-SSRS) or clinical interview</w:t>
      </w:r>
      <w:r w:rsidRPr="43080A4C" w:rsidR="2AD70D9B">
        <w:rPr>
          <w:rFonts w:asciiTheme="majorHAnsi" w:hAnsiTheme="majorHAnsi" w:eastAsiaTheme="majorEastAsia" w:cstheme="majorBidi"/>
          <w:sz w:val="24"/>
          <w:szCs w:val="24"/>
        </w:rPr>
        <w:t xml:space="preserve"> or 988 handoff</w:t>
      </w:r>
      <w:r w:rsidRPr="43080A4C" w:rsidR="00220FBA">
        <w:rPr>
          <w:rFonts w:asciiTheme="majorHAnsi" w:hAnsiTheme="majorHAnsi" w:eastAsiaTheme="majorEastAsia" w:cstheme="majorBidi"/>
          <w:sz w:val="24"/>
          <w:szCs w:val="24"/>
        </w:rPr>
        <w:t>)</w:t>
      </w:r>
    </w:p>
    <w:p w:rsidR="00583D62" w:rsidP="203F20C2" w:rsidRDefault="00220FBA" w14:paraId="175A2E6B" w14:textId="77777777">
      <w:pPr>
        <w:numPr>
          <w:ilvl w:val="0"/>
          <w:numId w:val="15"/>
        </w:num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Documentation standards and follow-up procedures</w:t>
      </w:r>
      <w:r>
        <w:br/>
      </w:r>
    </w:p>
    <w:p w:rsidR="00583D62" w:rsidP="203F20C2" w:rsidRDefault="00220FBA" w14:paraId="11310C4A" w14:textId="2387F672">
      <w:pPr>
        <w:pStyle w:val="Heading3"/>
        <w:rPr>
          <w:sz w:val="24"/>
          <w:szCs w:val="24"/>
        </w:rPr>
      </w:pPr>
      <w:r w:rsidRPr="203F20C2">
        <w:rPr>
          <w:sz w:val="24"/>
          <w:szCs w:val="24"/>
        </w:rPr>
        <w:t>B. SUD Screening</w:t>
      </w:r>
    </w:p>
    <w:tbl>
      <w:tblPr>
        <w:tblW w:w="1223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CellMar>
          <w:top w:w="100" w:type="dxa"/>
          <w:left w:w="100" w:type="dxa"/>
          <w:bottom w:w="100" w:type="dxa"/>
          <w:right w:w="100" w:type="dxa"/>
        </w:tblCellMar>
        <w:tblLook w:val="0600" w:firstRow="0" w:lastRow="0" w:firstColumn="0" w:lastColumn="0" w:noHBand="1" w:noVBand="1"/>
      </w:tblPr>
      <w:tblGrid>
        <w:gridCol w:w="3600"/>
        <w:gridCol w:w="8630"/>
      </w:tblGrid>
      <w:tr w:rsidR="00F36168" w:rsidTr="2793DEB0" w14:paraId="4538039B" w14:textId="77777777">
        <w:tc>
          <w:tcPr>
            <w:tcW w:w="3600" w:type="dxa"/>
            <w:tcMar>
              <w:top w:w="100" w:type="dxa"/>
              <w:left w:w="100" w:type="dxa"/>
              <w:bottom w:w="100" w:type="dxa"/>
              <w:right w:w="100" w:type="dxa"/>
            </w:tcMar>
            <w:vAlign w:val="center"/>
          </w:tcPr>
          <w:p w:rsidR="00F36168" w:rsidP="203F20C2" w:rsidRDefault="74AAB70C" w14:paraId="564AA341"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Workflow Component</w:t>
            </w:r>
          </w:p>
        </w:tc>
        <w:tc>
          <w:tcPr>
            <w:tcW w:w="8630" w:type="dxa"/>
            <w:tcMar>
              <w:top w:w="100" w:type="dxa"/>
              <w:left w:w="100" w:type="dxa"/>
              <w:bottom w:w="100" w:type="dxa"/>
              <w:right w:w="100" w:type="dxa"/>
            </w:tcMar>
            <w:vAlign w:val="center"/>
          </w:tcPr>
          <w:p w:rsidR="00F36168" w:rsidP="203F20C2" w:rsidRDefault="74AAB70C" w14:paraId="0865D20D"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Response</w:t>
            </w:r>
          </w:p>
        </w:tc>
      </w:tr>
      <w:tr w:rsidR="00F36168" w:rsidTr="2793DEB0" w14:paraId="182AE91E" w14:textId="77777777">
        <w:tc>
          <w:tcPr>
            <w:tcW w:w="3600" w:type="dxa"/>
            <w:tcMar>
              <w:top w:w="100" w:type="dxa"/>
              <w:left w:w="100" w:type="dxa"/>
              <w:bottom w:w="100" w:type="dxa"/>
              <w:right w:w="100" w:type="dxa"/>
            </w:tcMar>
            <w:vAlign w:val="center"/>
          </w:tcPr>
          <w:p w:rsidR="00F36168" w:rsidP="203F20C2" w:rsidRDefault="74AAB70C" w14:paraId="10EF24B5"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Who Screens</w:t>
            </w:r>
          </w:p>
        </w:tc>
        <w:tc>
          <w:tcPr>
            <w:tcW w:w="8630" w:type="dxa"/>
            <w:tcMar>
              <w:top w:w="100" w:type="dxa"/>
              <w:left w:w="100" w:type="dxa"/>
              <w:bottom w:w="100" w:type="dxa"/>
              <w:right w:w="100" w:type="dxa"/>
            </w:tcMar>
            <w:vAlign w:val="center"/>
          </w:tcPr>
          <w:p w:rsidR="00F36168" w:rsidP="203F20C2" w:rsidRDefault="74AAB70C" w14:paraId="415FED99" w14:textId="12825A00">
            <w:pPr>
              <w:pStyle w:val="Heading3"/>
              <w:rPr>
                <w:sz w:val="24"/>
                <w:szCs w:val="24"/>
              </w:rPr>
            </w:pPr>
            <w:r w:rsidRPr="203F20C2">
              <w:rPr>
                <w:b w:val="0"/>
                <w:bCs w:val="0"/>
                <w:color w:val="000000" w:themeColor="text1"/>
                <w:sz w:val="24"/>
                <w:szCs w:val="24"/>
              </w:rPr>
              <w:t>☐ MA ☐ PCP ☐ BH Staff ☐ Other: __________</w:t>
            </w:r>
          </w:p>
        </w:tc>
      </w:tr>
      <w:tr w:rsidR="00F36168" w:rsidTr="2793DEB0" w14:paraId="55F0553B" w14:textId="77777777">
        <w:tc>
          <w:tcPr>
            <w:tcW w:w="3600" w:type="dxa"/>
            <w:tcMar>
              <w:top w:w="100" w:type="dxa"/>
              <w:left w:w="100" w:type="dxa"/>
              <w:bottom w:w="100" w:type="dxa"/>
              <w:right w:w="100" w:type="dxa"/>
            </w:tcMar>
            <w:vAlign w:val="center"/>
          </w:tcPr>
          <w:p w:rsidR="00F36168" w:rsidP="203F20C2" w:rsidRDefault="0F3914C4" w14:paraId="413DD1E8" w14:textId="6EF38851">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lastRenderedPageBreak/>
              <w:t>Screening Tool Used</w:t>
            </w:r>
            <w:r w:rsidRPr="203F20C2" w:rsidR="6608C80F">
              <w:rPr>
                <w:rFonts w:asciiTheme="majorHAnsi" w:hAnsiTheme="majorHAnsi" w:eastAsiaTheme="majorEastAsia" w:cstheme="majorBidi"/>
                <w:b/>
                <w:bCs/>
                <w:sz w:val="24"/>
                <w:szCs w:val="24"/>
              </w:rPr>
              <w:t xml:space="preserve"> (Adult)</w:t>
            </w:r>
            <w:r w:rsidRPr="203F20C2">
              <w:rPr>
                <w:rFonts w:asciiTheme="majorHAnsi" w:hAnsiTheme="majorHAnsi" w:eastAsiaTheme="majorEastAsia" w:cstheme="majorBidi"/>
                <w:b/>
                <w:bCs/>
                <w:sz w:val="24"/>
                <w:szCs w:val="24"/>
              </w:rPr>
              <w:t xml:space="preserve">** </w:t>
            </w:r>
          </w:p>
        </w:tc>
        <w:tc>
          <w:tcPr>
            <w:tcW w:w="8630" w:type="dxa"/>
            <w:tcMar>
              <w:top w:w="100" w:type="dxa"/>
              <w:left w:w="100" w:type="dxa"/>
              <w:bottom w:w="100" w:type="dxa"/>
              <w:right w:w="100" w:type="dxa"/>
            </w:tcMar>
            <w:vAlign w:val="center"/>
          </w:tcPr>
          <w:p w:rsidRPr="00741623" w:rsidR="00F36168" w:rsidP="203F20C2" w:rsidRDefault="3005379E" w14:paraId="7BAA78FC" w14:textId="4B98F88F">
            <w:pPr>
              <w:pStyle w:val="Heading3"/>
              <w:rPr>
                <w:b w:val="0"/>
                <w:bCs w:val="0"/>
                <w:color w:val="000000"/>
                <w:sz w:val="24"/>
                <w:szCs w:val="24"/>
              </w:rPr>
            </w:pPr>
            <w:r w:rsidRPr="203F20C2">
              <w:rPr>
                <w:b w:val="0"/>
                <w:bCs w:val="0"/>
                <w:color w:val="000000" w:themeColor="text1"/>
                <w:sz w:val="24"/>
                <w:szCs w:val="24"/>
              </w:rPr>
              <w:t xml:space="preserve"> ☐ AUDIT-C</w:t>
            </w:r>
            <w:r w:rsidRPr="203F20C2" w:rsidR="55D92E24">
              <w:rPr>
                <w:b w:val="0"/>
                <w:bCs w:val="0"/>
                <w:color w:val="000000" w:themeColor="text1"/>
                <w:sz w:val="24"/>
                <w:szCs w:val="24"/>
              </w:rPr>
              <w:t>/DAST-10</w:t>
            </w:r>
            <w:r w:rsidRPr="203F20C2">
              <w:rPr>
                <w:b w:val="0"/>
                <w:bCs w:val="0"/>
                <w:color w:val="000000" w:themeColor="text1"/>
                <w:sz w:val="24"/>
                <w:szCs w:val="24"/>
              </w:rPr>
              <w:t xml:space="preserve"> ☐ </w:t>
            </w:r>
            <w:r w:rsidRPr="009C37E4">
              <w:rPr>
                <w:b w:val="0"/>
                <w:bCs w:val="0"/>
                <w:color w:val="000000" w:themeColor="text1"/>
                <w:sz w:val="24"/>
                <w:szCs w:val="24"/>
              </w:rPr>
              <w:t xml:space="preserve">ASSIST ☐ TAPS </w:t>
            </w:r>
            <w:r w:rsidRPr="009C37E4" w:rsidR="22FC5C44">
              <w:rPr>
                <w:b w:val="0"/>
                <w:bCs w:val="0"/>
                <w:color w:val="000000" w:themeColor="text1"/>
                <w:sz w:val="24"/>
                <w:szCs w:val="24"/>
              </w:rPr>
              <w:t>☐ 4Ps</w:t>
            </w:r>
            <w:r w:rsidRPr="009C37E4" w:rsidR="6EB5BB5C">
              <w:rPr>
                <w:b w:val="0"/>
                <w:bCs w:val="0"/>
                <w:color w:val="000000" w:themeColor="text1"/>
                <w:sz w:val="24"/>
                <w:szCs w:val="24"/>
              </w:rPr>
              <w:t>*</w:t>
            </w:r>
            <w:r w:rsidRPr="009C37E4" w:rsidR="5CC98A49">
              <w:rPr>
                <w:b w:val="0"/>
                <w:bCs w:val="0"/>
                <w:color w:val="000000" w:themeColor="text1"/>
                <w:sz w:val="24"/>
                <w:szCs w:val="24"/>
              </w:rPr>
              <w:t>*</w:t>
            </w:r>
            <w:r w:rsidRPr="203F20C2" w:rsidR="22FC5C44">
              <w:rPr>
                <w:b w:val="0"/>
                <w:bCs w:val="0"/>
                <w:color w:val="000000" w:themeColor="text1"/>
                <w:sz w:val="24"/>
                <w:szCs w:val="24"/>
              </w:rPr>
              <w:t xml:space="preserve"> </w:t>
            </w:r>
            <w:r w:rsidRPr="203F20C2" w:rsidR="1B2FC4FA">
              <w:rPr>
                <w:b w:val="0"/>
                <w:bCs w:val="0"/>
                <w:color w:val="000000" w:themeColor="text1"/>
                <w:sz w:val="24"/>
                <w:szCs w:val="24"/>
              </w:rPr>
              <w:t xml:space="preserve">☐ NIDA Quick Screen </w:t>
            </w:r>
            <w:r w:rsidRPr="203F20C2">
              <w:rPr>
                <w:b w:val="0"/>
                <w:bCs w:val="0"/>
                <w:color w:val="000000" w:themeColor="text1"/>
                <w:sz w:val="24"/>
                <w:szCs w:val="24"/>
              </w:rPr>
              <w:t>☐ Other: __________</w:t>
            </w:r>
          </w:p>
        </w:tc>
      </w:tr>
      <w:tr w:rsidR="21420169" w:rsidTr="2793DEB0" w14:paraId="4EFA1E8D" w14:textId="77777777">
        <w:trPr>
          <w:trHeight w:val="300"/>
        </w:trPr>
        <w:tc>
          <w:tcPr>
            <w:tcW w:w="3600" w:type="dxa"/>
            <w:tcMar>
              <w:top w:w="100" w:type="dxa"/>
              <w:left w:w="100" w:type="dxa"/>
              <w:bottom w:w="100" w:type="dxa"/>
              <w:right w:w="100" w:type="dxa"/>
            </w:tcMar>
            <w:vAlign w:val="center"/>
          </w:tcPr>
          <w:p w:rsidR="3A9E3FE1" w:rsidP="203F20C2" w:rsidRDefault="4D582DF3" w14:paraId="1AAFC4EA" w14:textId="23F65414">
            <w:pPr>
              <w:spacing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Screening Tool Used (Child/</w:t>
            </w:r>
            <w:proofErr w:type="gramStart"/>
            <w:r w:rsidRPr="203F20C2">
              <w:rPr>
                <w:rFonts w:asciiTheme="majorHAnsi" w:hAnsiTheme="majorHAnsi" w:eastAsiaTheme="majorEastAsia" w:cstheme="majorBidi"/>
                <w:b/>
                <w:bCs/>
                <w:sz w:val="24"/>
                <w:szCs w:val="24"/>
              </w:rPr>
              <w:t>Adolescent)*</w:t>
            </w:r>
            <w:proofErr w:type="gramEnd"/>
            <w:r w:rsidRPr="203F20C2">
              <w:rPr>
                <w:rFonts w:asciiTheme="majorHAnsi" w:hAnsiTheme="majorHAnsi" w:eastAsiaTheme="majorEastAsia" w:cstheme="majorBidi"/>
                <w:b/>
                <w:bCs/>
                <w:sz w:val="24"/>
                <w:szCs w:val="24"/>
              </w:rPr>
              <w:t>*</w:t>
            </w:r>
          </w:p>
        </w:tc>
        <w:tc>
          <w:tcPr>
            <w:tcW w:w="8630" w:type="dxa"/>
            <w:tcMar>
              <w:top w:w="100" w:type="dxa"/>
              <w:left w:w="100" w:type="dxa"/>
              <w:bottom w:w="100" w:type="dxa"/>
              <w:right w:w="100" w:type="dxa"/>
            </w:tcMar>
            <w:vAlign w:val="center"/>
          </w:tcPr>
          <w:p w:rsidR="077157DF" w:rsidP="203F20C2" w:rsidRDefault="2E1ADF56" w14:paraId="2C69E0DB" w14:textId="46846E06">
            <w:pPr>
              <w:pStyle w:val="Heading3"/>
              <w:rPr>
                <w:b w:val="0"/>
                <w:bCs w:val="0"/>
                <w:color w:val="000000" w:themeColor="text1"/>
                <w:sz w:val="24"/>
                <w:szCs w:val="24"/>
              </w:rPr>
            </w:pPr>
            <w:r w:rsidRPr="203F20C2">
              <w:rPr>
                <w:b w:val="0"/>
                <w:bCs w:val="0"/>
                <w:color w:val="000000" w:themeColor="text1"/>
                <w:sz w:val="24"/>
                <w:szCs w:val="24"/>
              </w:rPr>
              <w:t xml:space="preserve">☐ </w:t>
            </w:r>
            <w:r w:rsidRPr="009C37E4">
              <w:rPr>
                <w:b w:val="0"/>
                <w:bCs w:val="0"/>
                <w:color w:val="000000" w:themeColor="text1"/>
                <w:sz w:val="24"/>
                <w:szCs w:val="24"/>
              </w:rPr>
              <w:t>CRAAFT</w:t>
            </w:r>
            <w:r w:rsidRPr="203F20C2">
              <w:rPr>
                <w:color w:val="000000" w:themeColor="text1"/>
                <w:sz w:val="24"/>
                <w:szCs w:val="24"/>
              </w:rPr>
              <w:t xml:space="preserve"> </w:t>
            </w:r>
            <w:r w:rsidRPr="203F20C2">
              <w:rPr>
                <w:b w:val="0"/>
                <w:bCs w:val="0"/>
                <w:color w:val="000000" w:themeColor="text1"/>
                <w:sz w:val="24"/>
                <w:szCs w:val="24"/>
              </w:rPr>
              <w:t>☐ Other: __________</w:t>
            </w:r>
          </w:p>
        </w:tc>
      </w:tr>
      <w:tr w:rsidR="00F36168" w:rsidTr="2793DEB0" w14:paraId="1A1C29DF" w14:textId="77777777">
        <w:tc>
          <w:tcPr>
            <w:tcW w:w="3600" w:type="dxa"/>
            <w:tcMar>
              <w:top w:w="100" w:type="dxa"/>
              <w:left w:w="100" w:type="dxa"/>
              <w:bottom w:w="100" w:type="dxa"/>
              <w:right w:w="100" w:type="dxa"/>
            </w:tcMar>
            <w:vAlign w:val="center"/>
          </w:tcPr>
          <w:p w:rsidR="00F36168" w:rsidP="203F20C2" w:rsidRDefault="74AAB70C" w14:paraId="7CDE9B20" w14:textId="74916F32">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Screening Frequency </w:t>
            </w:r>
          </w:p>
        </w:tc>
        <w:tc>
          <w:tcPr>
            <w:tcW w:w="8630" w:type="dxa"/>
            <w:tcMar>
              <w:top w:w="100" w:type="dxa"/>
              <w:left w:w="100" w:type="dxa"/>
              <w:bottom w:w="100" w:type="dxa"/>
              <w:right w:w="100" w:type="dxa"/>
            </w:tcMar>
            <w:vAlign w:val="center"/>
          </w:tcPr>
          <w:p w:rsidRPr="00F36168" w:rsidR="00F36168" w:rsidP="203F20C2" w:rsidRDefault="74AAB70C" w14:paraId="02F207A6" w14:textId="457F1D31">
            <w:pPr>
              <w:pStyle w:val="Heading3"/>
              <w:rPr>
                <w:b w:val="0"/>
                <w:bCs w:val="0"/>
                <w:color w:val="000000"/>
                <w:sz w:val="24"/>
                <w:szCs w:val="24"/>
              </w:rPr>
            </w:pPr>
            <w:r w:rsidRPr="203F20C2">
              <w:rPr>
                <w:b w:val="0"/>
                <w:bCs w:val="0"/>
                <w:color w:val="000000" w:themeColor="text1"/>
                <w:sz w:val="24"/>
                <w:szCs w:val="24"/>
              </w:rPr>
              <w:t>☐ Every visit ☐ Annually ☐ At intake ☐ Other: __________</w:t>
            </w:r>
          </w:p>
        </w:tc>
      </w:tr>
      <w:tr w:rsidR="52D988AF" w:rsidTr="2793DEB0" w14:paraId="42B20AED" w14:textId="77777777">
        <w:trPr>
          <w:trHeight w:val="300"/>
        </w:trPr>
        <w:tc>
          <w:tcPr>
            <w:tcW w:w="3600" w:type="dxa"/>
            <w:tcMar>
              <w:top w:w="100" w:type="dxa"/>
              <w:left w:w="100" w:type="dxa"/>
              <w:bottom w:w="100" w:type="dxa"/>
              <w:right w:w="100" w:type="dxa"/>
            </w:tcMar>
            <w:vAlign w:val="center"/>
          </w:tcPr>
          <w:p w:rsidR="52D988AF" w:rsidP="203F20C2" w:rsidRDefault="6E4CA165" w14:paraId="5BB6E824" w14:textId="7CB6CA1B">
            <w:pPr>
              <w:widowControl w:val="0"/>
              <w:spacing w:after="0" w:line="240" w:lineRule="auto"/>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b/>
                <w:bCs/>
                <w:color w:val="000000" w:themeColor="text1"/>
                <w:sz w:val="24"/>
                <w:szCs w:val="24"/>
              </w:rPr>
              <w:t>Administration Method</w:t>
            </w:r>
          </w:p>
        </w:tc>
        <w:tc>
          <w:tcPr>
            <w:tcW w:w="8630" w:type="dxa"/>
            <w:tcMar>
              <w:top w:w="100" w:type="dxa"/>
              <w:left w:w="100" w:type="dxa"/>
              <w:bottom w:w="100" w:type="dxa"/>
              <w:right w:w="100" w:type="dxa"/>
            </w:tcMar>
            <w:vAlign w:val="center"/>
          </w:tcPr>
          <w:p w:rsidR="52D988AF" w:rsidP="203F20C2" w:rsidRDefault="6E4CA165" w14:paraId="25CA0249" w14:textId="5D79F40F">
            <w:pPr>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color w:val="000000" w:themeColor="text1"/>
                <w:sz w:val="24"/>
                <w:szCs w:val="24"/>
              </w:rPr>
              <w:t>☐ EHR form ☐ Patient portal ☐ Paper-based ☐ Verbal ☐ Tablet ☐ Other: ________</w:t>
            </w:r>
          </w:p>
        </w:tc>
      </w:tr>
      <w:tr w:rsidR="00F36168" w:rsidTr="2793DEB0" w14:paraId="626D3654" w14:textId="77777777">
        <w:trPr>
          <w:trHeight w:val="717"/>
        </w:trPr>
        <w:tc>
          <w:tcPr>
            <w:tcW w:w="3600" w:type="dxa"/>
            <w:tcMar>
              <w:top w:w="100" w:type="dxa"/>
              <w:left w:w="100" w:type="dxa"/>
              <w:bottom w:w="100" w:type="dxa"/>
              <w:right w:w="100" w:type="dxa"/>
            </w:tcMar>
            <w:vAlign w:val="center"/>
          </w:tcPr>
          <w:p w:rsidR="00F36168" w:rsidP="43080A4C" w:rsidRDefault="43828D4E" w14:paraId="15D05336" w14:textId="0393A231">
            <w:pPr>
              <w:widowControl w:val="0"/>
              <w:spacing w:after="0" w:line="240" w:lineRule="auto"/>
              <w:rPr>
                <w:rFonts w:asciiTheme="majorHAnsi" w:hAnsiTheme="majorHAnsi" w:eastAsiaTheme="majorEastAsia" w:cstheme="majorBidi"/>
                <w:b/>
                <w:bCs/>
                <w:sz w:val="24"/>
                <w:szCs w:val="24"/>
              </w:rPr>
            </w:pPr>
            <w:r w:rsidRPr="43080A4C">
              <w:rPr>
                <w:rFonts w:asciiTheme="majorHAnsi" w:hAnsiTheme="majorHAnsi" w:eastAsiaTheme="majorEastAsia" w:cstheme="majorBidi"/>
                <w:b/>
                <w:bCs/>
                <w:sz w:val="24"/>
                <w:szCs w:val="24"/>
              </w:rPr>
              <w:t>Triage</w:t>
            </w:r>
            <w:r w:rsidRPr="43080A4C" w:rsidR="73C85B76">
              <w:rPr>
                <w:rFonts w:asciiTheme="majorHAnsi" w:hAnsiTheme="majorHAnsi" w:eastAsiaTheme="majorEastAsia" w:cstheme="majorBidi"/>
                <w:b/>
                <w:bCs/>
                <w:sz w:val="24"/>
                <w:szCs w:val="24"/>
              </w:rPr>
              <w:t>/Intervention</w:t>
            </w:r>
            <w:r w:rsidRPr="43080A4C">
              <w:rPr>
                <w:rFonts w:asciiTheme="majorHAnsi" w:hAnsiTheme="majorHAnsi" w:eastAsiaTheme="majorEastAsia" w:cstheme="majorBidi"/>
                <w:b/>
                <w:bCs/>
                <w:sz w:val="24"/>
                <w:szCs w:val="24"/>
              </w:rPr>
              <w:t xml:space="preserve"> Protocols**</w:t>
            </w:r>
          </w:p>
        </w:tc>
        <w:tc>
          <w:tcPr>
            <w:tcW w:w="8630" w:type="dxa"/>
            <w:tcMar>
              <w:top w:w="100" w:type="dxa"/>
              <w:left w:w="100" w:type="dxa"/>
              <w:bottom w:w="100" w:type="dxa"/>
              <w:right w:w="100" w:type="dxa"/>
            </w:tcMar>
            <w:vAlign w:val="center"/>
          </w:tcPr>
          <w:p w:rsidRPr="00D2509E" w:rsidR="00F36168" w:rsidP="2793DEB0" w:rsidRDefault="43828D4E" w14:paraId="7414F0F7" w14:textId="09E0B0BF">
            <w:pPr>
              <w:rPr>
                <w:rFonts w:ascii="Calibri" w:hAnsi="Calibri" w:eastAsia="ＭＳ ゴシック" w:cs="Times New Roman" w:asciiTheme="majorAscii" w:hAnsiTheme="majorAscii" w:eastAsiaTheme="majorEastAsia" w:cstheme="majorBidi"/>
                <w:i w:val="1"/>
                <w:iCs w:val="1"/>
                <w:sz w:val="24"/>
                <w:szCs w:val="24"/>
              </w:rPr>
            </w:pPr>
            <w:r w:rsidRPr="2793DEB0" w:rsidR="7BF95E90">
              <w:rPr>
                <w:rFonts w:ascii="Calibri" w:hAnsi="Calibri" w:eastAsia="ＭＳ ゴシック" w:cs="Times New Roman" w:asciiTheme="majorAscii" w:hAnsiTheme="majorAscii" w:eastAsiaTheme="majorEastAsia" w:cstheme="majorBidi"/>
                <w:i w:val="1"/>
                <w:iCs w:val="1"/>
                <w:sz w:val="24"/>
                <w:szCs w:val="24"/>
              </w:rPr>
              <w:t>Upload or briefly describe protocol. Reflect clinical responses to all non-zero scores.</w:t>
            </w:r>
            <w:r w:rsidRPr="2793DEB0" w:rsidR="22AC15C5">
              <w:rPr>
                <w:rFonts w:ascii="Calibri" w:hAnsi="Calibri" w:eastAsia="ＭＳ ゴシック" w:cs="Times New Roman" w:asciiTheme="majorAscii" w:hAnsiTheme="majorAscii" w:eastAsiaTheme="majorEastAsia" w:cstheme="majorBidi"/>
                <w:i w:val="1"/>
                <w:iCs w:val="1"/>
                <w:sz w:val="24"/>
                <w:szCs w:val="24"/>
              </w:rPr>
              <w:t xml:space="preserve"> </w:t>
            </w:r>
            <w:r w:rsidRPr="2793DEB0" w:rsidR="7BCD83A8">
              <w:rPr>
                <w:rFonts w:ascii="Calibri" w:hAnsi="Calibri" w:eastAsia="ＭＳ ゴシック" w:cs="Times New Roman" w:asciiTheme="majorAscii" w:hAnsiTheme="majorAscii" w:eastAsiaTheme="majorEastAsia" w:cstheme="majorBidi"/>
                <w:i w:val="1"/>
                <w:iCs w:val="1"/>
                <w:sz w:val="24"/>
                <w:szCs w:val="24"/>
              </w:rPr>
              <w:t xml:space="preserve">Indicate tiers or levels of response based on screening </w:t>
            </w:r>
            <w:r w:rsidRPr="2793DEB0" w:rsidR="7BCD83A8">
              <w:rPr>
                <w:rFonts w:ascii="Calibri" w:hAnsi="Calibri" w:eastAsia="ＭＳ ゴシック" w:cs="Times New Roman" w:asciiTheme="majorAscii" w:hAnsiTheme="majorAscii" w:eastAsiaTheme="majorEastAsia" w:cstheme="majorBidi"/>
                <w:i w:val="1"/>
                <w:iCs w:val="1"/>
                <w:sz w:val="24"/>
                <w:szCs w:val="24"/>
              </w:rPr>
              <w:t>result</w:t>
            </w:r>
            <w:r w:rsidRPr="2793DEB0" w:rsidR="7BCD83A8">
              <w:rPr>
                <w:rFonts w:ascii="Calibri" w:hAnsi="Calibri" w:eastAsia="ＭＳ ゴシック" w:cs="Times New Roman" w:asciiTheme="majorAscii" w:hAnsiTheme="majorAscii" w:eastAsiaTheme="majorEastAsia" w:cstheme="majorBidi"/>
                <w:i w:val="1"/>
                <w:iCs w:val="1"/>
                <w:sz w:val="24"/>
                <w:szCs w:val="24"/>
              </w:rPr>
              <w:t>. Must include interventions offered on-site</w:t>
            </w:r>
            <w:r w:rsidRPr="2793DEB0" w:rsidR="041FD5B0">
              <w:rPr>
                <w:rFonts w:ascii="Calibri" w:hAnsi="Calibri" w:eastAsia="ＭＳ ゴシック" w:cs="Times New Roman" w:asciiTheme="majorAscii" w:hAnsiTheme="majorAscii" w:eastAsiaTheme="majorEastAsia" w:cstheme="majorBidi"/>
                <w:i w:val="1"/>
                <w:iCs w:val="1"/>
                <w:sz w:val="24"/>
                <w:szCs w:val="24"/>
              </w:rPr>
              <w:t>,</w:t>
            </w:r>
            <w:r w:rsidRPr="2793DEB0" w:rsidR="7BCD83A8">
              <w:rPr>
                <w:rFonts w:ascii="Calibri" w:hAnsi="Calibri" w:eastAsia="ＭＳ ゴシック" w:cs="Times New Roman" w:asciiTheme="majorAscii" w:hAnsiTheme="majorAscii" w:eastAsiaTheme="majorEastAsia" w:cstheme="majorBidi"/>
                <w:i w:val="1"/>
                <w:iCs w:val="1"/>
                <w:sz w:val="24"/>
                <w:szCs w:val="24"/>
              </w:rPr>
              <w:t xml:space="preserve"> as well as risk assessment and response.</w:t>
            </w:r>
            <w:r w:rsidRPr="2793DEB0" w:rsidR="2FDEC4F9">
              <w:rPr>
                <w:rFonts w:ascii="Calibri" w:hAnsi="Calibri" w:eastAsia="ＭＳ ゴシック" w:cs="Times New Roman" w:asciiTheme="majorAscii" w:hAnsiTheme="majorAscii" w:eastAsiaTheme="majorEastAsia" w:cstheme="majorBidi"/>
                <w:i w:val="1"/>
                <w:iCs w:val="1"/>
                <w:sz w:val="24"/>
                <w:szCs w:val="24"/>
              </w:rPr>
              <w:t xml:space="preserve"> </w:t>
            </w:r>
            <w:r w:rsidRPr="2793DEB0" w:rsidR="2FDEC4F9">
              <w:rPr>
                <w:rFonts w:ascii="Calibri" w:hAnsi="Calibri" w:eastAsia="ＭＳ ゴシック" w:cs="Times New Roman" w:asciiTheme="majorAscii" w:hAnsiTheme="majorAscii" w:eastAsiaTheme="majorEastAsia" w:cstheme="majorBidi"/>
                <w:b w:val="1"/>
                <w:bCs w:val="1"/>
                <w:i w:val="1"/>
                <w:iCs w:val="1"/>
                <w:sz w:val="24"/>
                <w:szCs w:val="24"/>
              </w:rPr>
              <w:t>This should include the use of motivational interviewing (MI), assessment of the patient’s readiness for change, and appropriate risk assessment and response.</w:t>
            </w:r>
          </w:p>
        </w:tc>
      </w:tr>
      <w:tr w:rsidR="00F36168" w:rsidTr="2793DEB0" w14:paraId="6CAF67A5" w14:textId="77777777">
        <w:trPr>
          <w:trHeight w:val="483"/>
        </w:trPr>
        <w:tc>
          <w:tcPr>
            <w:tcW w:w="3600" w:type="dxa"/>
            <w:tcMar>
              <w:top w:w="100" w:type="dxa"/>
              <w:left w:w="100" w:type="dxa"/>
              <w:bottom w:w="100" w:type="dxa"/>
              <w:right w:w="100" w:type="dxa"/>
            </w:tcMar>
            <w:vAlign w:val="center"/>
          </w:tcPr>
          <w:p w:rsidR="00F36168" w:rsidP="203F20C2" w:rsidRDefault="74AAB70C" w14:paraId="12CA2570" w14:textId="3206446A">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Data Storage</w:t>
            </w:r>
          </w:p>
        </w:tc>
        <w:tc>
          <w:tcPr>
            <w:tcW w:w="8630" w:type="dxa"/>
            <w:tcMar>
              <w:top w:w="100" w:type="dxa"/>
              <w:left w:w="100" w:type="dxa"/>
              <w:bottom w:w="100" w:type="dxa"/>
              <w:right w:w="100" w:type="dxa"/>
            </w:tcMar>
            <w:vAlign w:val="center"/>
          </w:tcPr>
          <w:p w:rsidRPr="00741623" w:rsidR="00F36168" w:rsidP="203F20C2" w:rsidRDefault="74AAB70C" w14:paraId="700AE2E5" w14:textId="5A21D192">
            <w:pPr>
              <w:pStyle w:val="Heading3"/>
              <w:rPr>
                <w:b w:val="0"/>
                <w:bCs w:val="0"/>
                <w:color w:val="000000"/>
                <w:sz w:val="24"/>
                <w:szCs w:val="24"/>
              </w:rPr>
            </w:pPr>
            <w:r w:rsidRPr="203F20C2">
              <w:rPr>
                <w:b w:val="0"/>
                <w:bCs w:val="0"/>
                <w:color w:val="000000" w:themeColor="text1"/>
                <w:sz w:val="24"/>
                <w:szCs w:val="24"/>
              </w:rPr>
              <w:t xml:space="preserve">☐ Structured EHR fields ☐ Manual tracking </w:t>
            </w:r>
            <w:r w:rsidRPr="203F20C2" w:rsidR="74FC6707">
              <w:rPr>
                <w:b w:val="0"/>
                <w:bCs w:val="0"/>
                <w:color w:val="000000" w:themeColor="text1"/>
                <w:sz w:val="24"/>
                <w:szCs w:val="24"/>
              </w:rPr>
              <w:t xml:space="preserve">☐ Population Health Platform </w:t>
            </w:r>
            <w:r w:rsidRPr="203F20C2" w:rsidR="4C144301">
              <w:rPr>
                <w:b w:val="0"/>
                <w:bCs w:val="0"/>
                <w:color w:val="000000" w:themeColor="text1"/>
                <w:sz w:val="24"/>
                <w:szCs w:val="24"/>
              </w:rPr>
              <w:t xml:space="preserve">           ☐</w:t>
            </w:r>
            <w:r w:rsidRPr="203F20C2" w:rsidR="74FC6707">
              <w:rPr>
                <w:b w:val="0"/>
                <w:bCs w:val="0"/>
                <w:color w:val="000000" w:themeColor="text1"/>
                <w:sz w:val="24"/>
                <w:szCs w:val="24"/>
              </w:rPr>
              <w:t>Other: ______</w:t>
            </w:r>
          </w:p>
        </w:tc>
      </w:tr>
      <w:tr w:rsidR="00F36168" w:rsidTr="2793DEB0" w14:paraId="0B21DC33" w14:textId="77777777">
        <w:trPr>
          <w:trHeight w:val="789"/>
        </w:trPr>
        <w:tc>
          <w:tcPr>
            <w:tcW w:w="3600" w:type="dxa"/>
            <w:tcMar>
              <w:top w:w="100" w:type="dxa"/>
              <w:left w:w="100" w:type="dxa"/>
              <w:bottom w:w="100" w:type="dxa"/>
              <w:right w:w="100" w:type="dxa"/>
            </w:tcMar>
            <w:vAlign w:val="center"/>
          </w:tcPr>
          <w:p w:rsidR="00F36168" w:rsidP="203F20C2" w:rsidRDefault="74AAB70C" w14:paraId="202819E8" w14:textId="77777777">
            <w:pPr>
              <w:widowControl w:val="0"/>
              <w:spacing w:after="0" w:line="240" w:lineRule="auto"/>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Referral Process</w:t>
            </w:r>
          </w:p>
        </w:tc>
        <w:tc>
          <w:tcPr>
            <w:tcW w:w="8630" w:type="dxa"/>
            <w:tcMar>
              <w:top w:w="100" w:type="dxa"/>
              <w:left w:w="100" w:type="dxa"/>
              <w:bottom w:w="100" w:type="dxa"/>
              <w:right w:w="100" w:type="dxa"/>
            </w:tcMar>
            <w:vAlign w:val="center"/>
          </w:tcPr>
          <w:p w:rsidRPr="00D2509E" w:rsidR="00F36168" w:rsidP="43080A4C" w:rsidRDefault="43828D4E" w14:paraId="3D76A196" w14:textId="18A52B5F">
            <w:pPr>
              <w:pStyle w:val="Heading3"/>
              <w:rPr>
                <w:i/>
                <w:iCs/>
                <w:sz w:val="24"/>
                <w:szCs w:val="24"/>
              </w:rPr>
            </w:pPr>
            <w:r w:rsidRPr="43080A4C">
              <w:rPr>
                <w:b w:val="0"/>
                <w:bCs w:val="0"/>
                <w:i/>
                <w:iCs/>
                <w:color w:val="000000" w:themeColor="text1"/>
                <w:sz w:val="24"/>
                <w:szCs w:val="24"/>
              </w:rPr>
              <w:t xml:space="preserve">Describe </w:t>
            </w:r>
            <w:r w:rsidRPr="43080A4C" w:rsidR="0AAE515C">
              <w:rPr>
                <w:b w:val="0"/>
                <w:bCs w:val="0"/>
                <w:i/>
                <w:iCs/>
                <w:color w:val="000000" w:themeColor="text1"/>
                <w:sz w:val="24"/>
                <w:szCs w:val="24"/>
              </w:rPr>
              <w:t xml:space="preserve">available referrals for SUD in your service area, </w:t>
            </w:r>
            <w:r w:rsidRPr="43080A4C">
              <w:rPr>
                <w:b w:val="0"/>
                <w:bCs w:val="0"/>
                <w:i/>
                <w:iCs/>
                <w:color w:val="000000" w:themeColor="text1"/>
                <w:sz w:val="24"/>
                <w:szCs w:val="24"/>
              </w:rPr>
              <w:t>how referrals are initiated, tracked, and how you determine if service was received.</w:t>
            </w:r>
          </w:p>
        </w:tc>
      </w:tr>
      <w:tr w:rsidR="52D988AF" w:rsidTr="2793DEB0" w14:paraId="0BAC1086" w14:textId="77777777">
        <w:trPr>
          <w:trHeight w:val="300"/>
        </w:trPr>
        <w:tc>
          <w:tcPr>
            <w:tcW w:w="3600" w:type="dxa"/>
            <w:tcMar>
              <w:top w:w="100" w:type="dxa"/>
              <w:left w:w="100" w:type="dxa"/>
              <w:bottom w:w="100" w:type="dxa"/>
              <w:right w:w="100" w:type="dxa"/>
            </w:tcMar>
            <w:vAlign w:val="center"/>
          </w:tcPr>
          <w:p w:rsidR="52D988AF" w:rsidP="203F20C2" w:rsidRDefault="6E4CA165" w14:paraId="45CF2436" w14:textId="5AEB24CF">
            <w:pPr>
              <w:widowControl w:val="0"/>
              <w:spacing w:after="0" w:line="240" w:lineRule="auto"/>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b/>
                <w:bCs/>
                <w:color w:val="000000" w:themeColor="text1"/>
                <w:sz w:val="24"/>
                <w:szCs w:val="24"/>
              </w:rPr>
              <w:lastRenderedPageBreak/>
              <w:t>Training Plan for Staff</w:t>
            </w:r>
          </w:p>
        </w:tc>
        <w:tc>
          <w:tcPr>
            <w:tcW w:w="8630" w:type="dxa"/>
            <w:tcMar>
              <w:top w:w="100" w:type="dxa"/>
              <w:left w:w="100" w:type="dxa"/>
              <w:bottom w:w="100" w:type="dxa"/>
              <w:right w:w="100" w:type="dxa"/>
            </w:tcMar>
            <w:vAlign w:val="center"/>
          </w:tcPr>
          <w:p w:rsidRPr="00D2509E" w:rsidR="52D988AF" w:rsidP="203F20C2" w:rsidRDefault="6E4CA165" w14:paraId="72CA6206" w14:textId="27D3A50A">
            <w:pPr>
              <w:rPr>
                <w:rFonts w:asciiTheme="majorHAnsi" w:hAnsiTheme="majorHAnsi" w:eastAsiaTheme="majorEastAsia" w:cstheme="majorBidi"/>
                <w:i/>
                <w:iCs/>
                <w:color w:val="000000" w:themeColor="text1"/>
                <w:sz w:val="24"/>
                <w:szCs w:val="24"/>
              </w:rPr>
            </w:pPr>
            <w:r w:rsidRPr="203F20C2">
              <w:rPr>
                <w:rFonts w:asciiTheme="majorHAnsi" w:hAnsiTheme="majorHAnsi" w:eastAsiaTheme="majorEastAsia" w:cstheme="majorBidi"/>
                <w:i/>
                <w:iCs/>
                <w:color w:val="000000" w:themeColor="text1"/>
                <w:sz w:val="24"/>
                <w:szCs w:val="24"/>
              </w:rPr>
              <w:t>Who is trained? Describe how</w:t>
            </w:r>
            <w:r w:rsidR="00D3352C">
              <w:rPr>
                <w:rFonts w:asciiTheme="majorHAnsi" w:hAnsiTheme="majorHAnsi" w:eastAsiaTheme="majorEastAsia" w:cstheme="majorBidi"/>
                <w:i/>
                <w:iCs/>
                <w:color w:val="000000" w:themeColor="text1"/>
                <w:sz w:val="24"/>
                <w:szCs w:val="24"/>
              </w:rPr>
              <w:t xml:space="preserve"> staff are trained</w:t>
            </w:r>
            <w:r w:rsidRPr="203F20C2">
              <w:rPr>
                <w:rFonts w:asciiTheme="majorHAnsi" w:hAnsiTheme="majorHAnsi" w:eastAsiaTheme="majorEastAsia" w:cstheme="majorBidi"/>
                <w:i/>
                <w:iCs/>
                <w:color w:val="000000" w:themeColor="text1"/>
                <w:sz w:val="24"/>
                <w:szCs w:val="24"/>
              </w:rPr>
              <w:t xml:space="preserve"> (live, online, job aid), who leads training, and how often (e.g., onboarding, annual). </w:t>
            </w:r>
          </w:p>
        </w:tc>
      </w:tr>
    </w:tbl>
    <w:p w:rsidR="00583D62" w:rsidP="203F20C2" w:rsidRDefault="00583D62" w14:paraId="44EAFD9C" w14:textId="77777777">
      <w:pPr>
        <w:pStyle w:val="Heading3"/>
        <w:rPr>
          <w:sz w:val="24"/>
          <w:szCs w:val="24"/>
        </w:rPr>
      </w:pPr>
    </w:p>
    <w:p w:rsidRPr="00B54F9A" w:rsidR="00077860" w:rsidP="203F20C2" w:rsidRDefault="7EF9BB11" w14:paraId="0EDCD169" w14:textId="19C897A9">
      <w:pPr>
        <w:rPr>
          <w:rFonts w:asciiTheme="majorHAnsi" w:hAnsiTheme="majorHAnsi" w:eastAsiaTheme="majorEastAsia" w:cstheme="majorBidi"/>
          <w:sz w:val="24"/>
          <w:szCs w:val="24"/>
        </w:rPr>
      </w:pPr>
      <w:r w:rsidRPr="2793DEB0" w:rsidR="7EF9BB11">
        <w:rPr>
          <w:rFonts w:ascii="Calibri" w:hAnsi="Calibri" w:eastAsia="ＭＳ ゴシック" w:cs="Times New Roman" w:asciiTheme="majorAscii" w:hAnsiTheme="majorAscii" w:eastAsiaTheme="majorEastAsia" w:cstheme="majorBidi"/>
          <w:sz w:val="24"/>
          <w:szCs w:val="24"/>
        </w:rPr>
        <w:t>**For SUD screening, practices must use the positive score thresholds as indicated by the validated tool they select (e.g., AUDIT-C, DAST-10, ASSIST-LITE, TAPS)</w:t>
      </w:r>
      <w:r w:rsidRPr="2793DEB0" w:rsidR="615E5D92">
        <w:rPr>
          <w:rFonts w:ascii="Calibri" w:hAnsi="Calibri" w:eastAsia="ＭＳ ゴシック" w:cs="Times New Roman" w:asciiTheme="majorAscii" w:hAnsiTheme="majorAscii" w:eastAsiaTheme="majorEastAsia" w:cstheme="majorBidi"/>
          <w:sz w:val="24"/>
          <w:szCs w:val="24"/>
        </w:rPr>
        <w:t>. For practices using the 4Ps pre-screen measure, one of the above validated measures must be completed followi</w:t>
      </w:r>
      <w:r w:rsidRPr="2793DEB0" w:rsidR="5055EEC7">
        <w:rPr>
          <w:rFonts w:ascii="Calibri" w:hAnsi="Calibri" w:eastAsia="ＭＳ ゴシック" w:cs="Times New Roman" w:asciiTheme="majorAscii" w:hAnsiTheme="majorAscii" w:eastAsiaTheme="majorEastAsia" w:cstheme="majorBidi"/>
          <w:sz w:val="24"/>
          <w:szCs w:val="24"/>
        </w:rPr>
        <w:t>ng any positive risk identification</w:t>
      </w:r>
      <w:r w:rsidRPr="2793DEB0" w:rsidR="78CDF522">
        <w:rPr>
          <w:rFonts w:ascii="Calibri" w:hAnsi="Calibri" w:eastAsia="ＭＳ ゴシック" w:cs="Times New Roman" w:asciiTheme="majorAscii" w:hAnsiTheme="majorAscii" w:eastAsiaTheme="majorEastAsia" w:cstheme="majorBidi"/>
          <w:sz w:val="24"/>
          <w:szCs w:val="24"/>
        </w:rPr>
        <w:t xml:space="preserve"> on the 4P’s. </w:t>
      </w:r>
      <w:r w:rsidRPr="2793DEB0" w:rsidR="048783AE">
        <w:rPr>
          <w:rFonts w:ascii="Calibri" w:hAnsi="Calibri" w:eastAsia="ＭＳ ゴシック" w:cs="Times New Roman" w:asciiTheme="majorAscii" w:hAnsiTheme="majorAscii" w:eastAsiaTheme="majorEastAsia" w:cstheme="majorBidi"/>
          <w:sz w:val="24"/>
          <w:szCs w:val="24"/>
        </w:rPr>
        <w:t xml:space="preserve">Practices should choose the tool that best suits their patient </w:t>
      </w:r>
      <w:r w:rsidRPr="2793DEB0" w:rsidR="182D0EFA">
        <w:rPr>
          <w:rFonts w:ascii="Calibri" w:hAnsi="Calibri" w:eastAsia="ＭＳ ゴシック" w:cs="Times New Roman" w:asciiTheme="majorAscii" w:hAnsiTheme="majorAscii" w:eastAsiaTheme="majorEastAsia" w:cstheme="majorBidi"/>
          <w:sz w:val="24"/>
          <w:szCs w:val="24"/>
        </w:rPr>
        <w:t>population’s</w:t>
      </w:r>
      <w:r w:rsidRPr="2793DEB0" w:rsidR="048783AE">
        <w:rPr>
          <w:rFonts w:ascii="Calibri" w:hAnsi="Calibri" w:eastAsia="ＭＳ ゴシック" w:cs="Times New Roman" w:asciiTheme="majorAscii" w:hAnsiTheme="majorAscii" w:eastAsiaTheme="majorEastAsia" w:cstheme="majorBidi"/>
          <w:sz w:val="24"/>
          <w:szCs w:val="24"/>
        </w:rPr>
        <w:t xml:space="preserve"> needs and c</w:t>
      </w:r>
      <w:r w:rsidRPr="2793DEB0" w:rsidR="57538F76">
        <w:rPr>
          <w:rFonts w:ascii="Calibri" w:hAnsi="Calibri" w:eastAsia="ＭＳ ゴシック" w:cs="Times New Roman" w:asciiTheme="majorAscii" w:hAnsiTheme="majorAscii" w:eastAsiaTheme="majorEastAsia" w:cstheme="majorBidi"/>
          <w:sz w:val="24"/>
          <w:szCs w:val="24"/>
        </w:rPr>
        <w:t>apacity. If unsure which measure to implement, PHLC recommends the TAPS and CRAAFT measures as a starting point</w:t>
      </w:r>
      <w:r w:rsidRPr="2793DEB0" w:rsidR="7EF9BB11">
        <w:rPr>
          <w:rFonts w:ascii="Calibri" w:hAnsi="Calibri" w:eastAsia="ＭＳ ゴシック" w:cs="Times New Roman" w:asciiTheme="majorAscii" w:hAnsiTheme="majorAscii" w:eastAsiaTheme="majorEastAsia" w:cstheme="majorBidi"/>
          <w:sz w:val="24"/>
          <w:szCs w:val="24"/>
        </w:rPr>
        <w:t>. Workflows should reflect appropriate clinical responses for any non-zero score, even if it does not meet the threshold for referral.</w:t>
      </w:r>
    </w:p>
    <w:p w:rsidR="47585D84" w:rsidP="2793DEB0" w:rsidRDefault="47585D84" w14:paraId="10CD7EFE" w14:textId="0B603DFE">
      <w:pPr>
        <w:rPr>
          <w:rFonts w:ascii="Calibri" w:hAnsi="Calibri" w:eastAsia="Calibri" w:cs="Calibri" w:asciiTheme="majorAscii" w:hAnsiTheme="majorAscii" w:eastAsiaTheme="majorAscii" w:cstheme="majorAscii"/>
          <w:sz w:val="24"/>
          <w:szCs w:val="24"/>
        </w:rPr>
      </w:pPr>
      <w:r w:rsidRPr="2793DEB0" w:rsidR="47585D84">
        <w:rPr>
          <w:rFonts w:ascii="Calibri" w:hAnsi="Calibri" w:eastAsia="Calibri" w:cs="Calibri" w:asciiTheme="majorAscii" w:hAnsiTheme="majorAscii" w:eastAsiaTheme="majorAscii" w:cstheme="majorAscii"/>
          <w:sz w:val="24"/>
          <w:szCs w:val="24"/>
        </w:rPr>
        <w:t>Protocols must include:</w:t>
      </w:r>
    </w:p>
    <w:p w:rsidR="7C2D38FD" w:rsidP="2793DEB0" w:rsidRDefault="7C2D38FD" w14:paraId="3147A150" w14:textId="48735380">
      <w:pPr>
        <w:pStyle w:val="ListParagraph"/>
        <w:numPr>
          <w:ilvl w:val="0"/>
          <w:numId w:val="40"/>
        </w:numPr>
        <w:rPr>
          <w:rFonts w:ascii="Calibri" w:hAnsi="Calibri" w:eastAsia="Calibri" w:cs="Calibri" w:asciiTheme="majorAscii" w:hAnsiTheme="majorAscii" w:eastAsiaTheme="majorAscii" w:cstheme="majorAscii"/>
          <w:i w:val="1"/>
          <w:iCs w:val="1"/>
          <w:sz w:val="24"/>
          <w:szCs w:val="24"/>
        </w:rPr>
      </w:pPr>
      <w:r w:rsidRPr="2793DEB0" w:rsidR="7C2D38FD">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 xml:space="preserve">Protocol clearly defines risk assessment workflow, </w:t>
      </w:r>
      <w:r w:rsidRPr="2793DEB0" w:rsidR="7C2D38FD">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color w:val="auto"/>
          <w:sz w:val="22"/>
          <w:szCs w:val="22"/>
          <w:u w:val="none"/>
          <w:lang w:val="en-US"/>
        </w:rPr>
        <w:t>specific interventions,</w:t>
      </w:r>
      <w:r w:rsidRPr="2793DEB0" w:rsidR="7C2D38FD">
        <w:rPr>
          <w:rFonts w:ascii="Calibri" w:hAnsi="Calibri" w:eastAsia="Calibri" w:cs="Calibri" w:asciiTheme="majorAscii" w:hAnsiTheme="majorAscii" w:eastAsiaTheme="majorAscii" w:cstheme="majorAscii"/>
          <w:b w:val="0"/>
          <w:bCs w:val="0"/>
          <w:i w:val="0"/>
          <w:iCs w:val="0"/>
          <w:caps w:val="0"/>
          <w:smallCaps w:val="0"/>
          <w:noProof w:val="0"/>
          <w:color w:val="auto"/>
          <w:sz w:val="22"/>
          <w:szCs w:val="22"/>
          <w:u w:val="none"/>
          <w:lang w:val="en-US"/>
        </w:rPr>
        <w:t xml:space="preserve"> </w:t>
      </w:r>
      <w:r w:rsidRPr="2793DEB0" w:rsidR="7C2D38FD">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crisis escalation steps, and referral protocol.</w:t>
      </w:r>
      <w:r w:rsidRPr="2793DEB0" w:rsidR="1C11843E">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 xml:space="preserve"> </w:t>
      </w:r>
      <w:r w:rsidRPr="2793DEB0" w:rsidR="1C11843E">
        <w:rPr>
          <w:rFonts w:ascii="Calibri" w:hAnsi="Calibri" w:eastAsia="Calibri" w:cs="Calibri" w:asciiTheme="majorAscii" w:hAnsiTheme="majorAscii" w:eastAsiaTheme="majorAscii" w:cstheme="majorAscii"/>
          <w:b w:val="1"/>
          <w:bCs w:val="1"/>
          <w:i w:val="1"/>
          <w:iCs w:val="1"/>
          <w:sz w:val="24"/>
          <w:szCs w:val="24"/>
        </w:rPr>
        <w:t>This should include the use of motivational interviewing (MI), assessment of the patient’s readiness for change, and appropriate risk assessment and response.</w:t>
      </w:r>
    </w:p>
    <w:p w:rsidR="7C2D38FD" w:rsidP="2793DEB0" w:rsidRDefault="7C2D38FD" w14:paraId="323D1A3B" w14:textId="43D1625E">
      <w:pPr>
        <w:pStyle w:val="ListParagraph"/>
        <w:numPr>
          <w:ilvl w:val="0"/>
          <w:numId w:val="40"/>
        </w:numPr>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pPr>
      <w:r w:rsidRPr="2793DEB0" w:rsidR="7C2D38FD">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Clearly defined workflow for mild, moderate, and severe acuity levels (e.g., SBIRT,</w:t>
      </w:r>
      <w:r w:rsidRPr="2793DEB0" w:rsidR="7C2D38FD">
        <w:rPr>
          <w:rFonts w:ascii="Calibri" w:hAnsi="Calibri" w:eastAsia="Calibri" w:cs="Calibri" w:asciiTheme="majorAscii" w:hAnsiTheme="majorAscii" w:eastAsiaTheme="majorAscii" w:cstheme="majorAscii"/>
          <w:b w:val="0"/>
          <w:bCs w:val="0"/>
          <w:i w:val="0"/>
          <w:iCs w:val="0"/>
          <w:caps w:val="0"/>
          <w:smallCaps w:val="0"/>
          <w:noProof w:val="0"/>
          <w:color w:val="auto"/>
          <w:sz w:val="22"/>
          <w:szCs w:val="22"/>
          <w:u w:val="none"/>
          <w:lang w:val="en-US"/>
        </w:rPr>
        <w:t xml:space="preserve"> </w:t>
      </w:r>
      <w:r w:rsidRPr="2793DEB0" w:rsidR="7C2D38FD">
        <w:rPr>
          <w:rStyle w:val="Hyperlink"/>
          <w:rFonts w:ascii="Calibri" w:hAnsi="Calibri" w:eastAsia="Calibri" w:cs="Calibri" w:asciiTheme="majorAscii" w:hAnsiTheme="majorAscii" w:eastAsiaTheme="majorAscii" w:cstheme="majorAscii"/>
          <w:b w:val="0"/>
          <w:bCs w:val="0"/>
          <w:i w:val="0"/>
          <w:iCs w:val="0"/>
          <w:caps w:val="0"/>
          <w:smallCaps w:val="0"/>
          <w:strike w:val="0"/>
          <w:dstrike w:val="0"/>
          <w:noProof w:val="0"/>
          <w:color w:val="auto"/>
          <w:sz w:val="22"/>
          <w:szCs w:val="22"/>
          <w:u w:val="none"/>
          <w:lang w:val="en-US"/>
        </w:rPr>
        <w:t>Stages of Change</w:t>
      </w:r>
      <w:r w:rsidRPr="2793DEB0" w:rsidR="7C2D38FD">
        <w:rPr>
          <w:rFonts w:ascii="Calibri" w:hAnsi="Calibri" w:eastAsia="Calibri" w:cs="Calibri" w:asciiTheme="majorAscii" w:hAnsiTheme="majorAscii" w:eastAsiaTheme="majorAscii" w:cstheme="majorAscii"/>
          <w:b w:val="0"/>
          <w:bCs w:val="0"/>
          <w:i w:val="0"/>
          <w:iCs w:val="0"/>
          <w:caps w:val="0"/>
          <w:smallCaps w:val="0"/>
          <w:noProof w:val="0"/>
          <w:color w:val="auto"/>
          <w:sz w:val="22"/>
          <w:szCs w:val="22"/>
          <w:u w:val="none"/>
          <w:lang w:val="en-US"/>
        </w:rPr>
        <w:t>)</w:t>
      </w:r>
      <w:r w:rsidRPr="2793DEB0" w:rsidR="7C2D38FD">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 Indicates use of MAT if applicable to the practice capabilities.</w:t>
      </w:r>
    </w:p>
    <w:p w:rsidR="7C2D38FD" w:rsidP="2793DEB0" w:rsidRDefault="7C2D38FD" w14:paraId="5983EB2A" w14:textId="47870B3C">
      <w:pPr>
        <w:pStyle w:val="ListParagraph"/>
        <w:numPr>
          <w:ilvl w:val="0"/>
          <w:numId w:val="40"/>
        </w:numPr>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pPr>
      <w:r w:rsidRPr="2793DEB0" w:rsidR="7C2D38FD">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Outlines crisis response expectations</w:t>
      </w:r>
    </w:p>
    <w:p w:rsidR="7C2D38FD" w:rsidP="2793DEB0" w:rsidRDefault="7C2D38FD" w14:paraId="77BD90DF" w14:textId="39B49AFD">
      <w:pPr>
        <w:pStyle w:val="ListParagraph"/>
        <w:numPr>
          <w:ilvl w:val="0"/>
          <w:numId w:val="40"/>
        </w:numPr>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pPr>
      <w:r w:rsidRPr="2793DEB0" w:rsidR="7C2D38FD">
        <w:rPr>
          <w:rFonts w:ascii="Calibri" w:hAnsi="Calibri" w:eastAsia="Calibri" w:cs="Calibri" w:asciiTheme="majorAscii" w:hAnsiTheme="majorAscii" w:eastAsiaTheme="majorAscii" w:cstheme="majorAscii"/>
          <w:b w:val="0"/>
          <w:bCs w:val="0"/>
          <w:i w:val="0"/>
          <w:iCs w:val="0"/>
          <w:caps w:val="0"/>
          <w:smallCaps w:val="0"/>
          <w:noProof w:val="0"/>
          <w:color w:val="000000" w:themeColor="text1" w:themeTint="FF" w:themeShade="FF"/>
          <w:sz w:val="22"/>
          <w:szCs w:val="22"/>
          <w:lang w:val="en-US"/>
        </w:rPr>
        <w:t>Cultural considerations are outlined in the protocol</w:t>
      </w:r>
    </w:p>
    <w:p w:rsidR="357C70D1" w:rsidP="203F20C2" w:rsidRDefault="357C70D1" w14:paraId="289E0CFD" w14:textId="6AEDC6A7">
      <w:pPr>
        <w:pStyle w:val="Heading2"/>
        <w:rPr>
          <w:sz w:val="24"/>
          <w:szCs w:val="24"/>
        </w:rPr>
      </w:pPr>
      <w:r w:rsidRPr="203F20C2">
        <w:rPr>
          <w:sz w:val="24"/>
          <w:szCs w:val="24"/>
        </w:rPr>
        <w:t>3. Evidence of Implementation</w:t>
      </w:r>
    </w:p>
    <w:p w:rsidR="357C70D1" w:rsidP="203F20C2" w:rsidRDefault="357C70D1" w14:paraId="2198312F" w14:textId="244E112E">
      <w:pPr>
        <w:shd w:val="clear" w:color="auto" w:fill="FFFFFF" w:themeFill="background1"/>
        <w:spacing w:before="240" w:after="24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highlight w:val="white"/>
        </w:rPr>
        <w:t xml:space="preserve">To meet this milestone, your practice must implement at least two </w:t>
      </w:r>
      <w:r w:rsidRPr="203F20C2">
        <w:rPr>
          <w:rFonts w:asciiTheme="majorHAnsi" w:hAnsiTheme="majorHAnsi" w:eastAsiaTheme="majorEastAsia" w:cstheme="majorBidi"/>
          <w:b/>
          <w:bCs/>
          <w:sz w:val="24"/>
          <w:szCs w:val="24"/>
          <w:highlight w:val="white"/>
        </w:rPr>
        <w:t>new actions</w:t>
      </w:r>
      <w:r w:rsidRPr="203F20C2">
        <w:rPr>
          <w:rFonts w:asciiTheme="majorHAnsi" w:hAnsiTheme="majorHAnsi" w:eastAsiaTheme="majorEastAsia" w:cstheme="majorBidi"/>
          <w:sz w:val="24"/>
          <w:szCs w:val="24"/>
          <w:highlight w:val="white"/>
        </w:rPr>
        <w:t xml:space="preserve"> (since the start of EPT) focused on </w:t>
      </w:r>
      <w:r w:rsidRPr="203F20C2">
        <w:rPr>
          <w:rFonts w:asciiTheme="majorHAnsi" w:hAnsiTheme="majorHAnsi" w:eastAsiaTheme="majorEastAsia" w:cstheme="majorBidi"/>
          <w:sz w:val="24"/>
          <w:szCs w:val="24"/>
        </w:rPr>
        <w:t xml:space="preserve">depression screening and follow-up using the PHQ-2/PHQ-9 and substance use disorder (SUD) screening and linkage </w:t>
      </w:r>
      <w:r w:rsidRPr="203F20C2">
        <w:rPr>
          <w:rFonts w:asciiTheme="majorHAnsi" w:hAnsiTheme="majorHAnsi" w:eastAsiaTheme="majorEastAsia" w:cstheme="majorBidi"/>
          <w:sz w:val="24"/>
          <w:szCs w:val="24"/>
          <w:highlight w:val="white"/>
        </w:rPr>
        <w:t xml:space="preserve">for your selected </w:t>
      </w:r>
      <w:proofErr w:type="spellStart"/>
      <w:r w:rsidRPr="203F20C2">
        <w:rPr>
          <w:rFonts w:asciiTheme="majorHAnsi" w:hAnsiTheme="majorHAnsi" w:eastAsiaTheme="majorEastAsia" w:cstheme="majorBidi"/>
          <w:sz w:val="24"/>
          <w:szCs w:val="24"/>
          <w:highlight w:val="white"/>
        </w:rPr>
        <w:t>PoF</w:t>
      </w:r>
      <w:proofErr w:type="spellEnd"/>
      <w:r w:rsidRPr="203F20C2">
        <w:rPr>
          <w:rFonts w:asciiTheme="majorHAnsi" w:hAnsiTheme="majorHAnsi" w:eastAsiaTheme="majorEastAsia" w:cstheme="majorBidi"/>
          <w:sz w:val="24"/>
          <w:szCs w:val="24"/>
          <w:highlight w:val="white"/>
        </w:rPr>
        <w:t>. Practices should report at least one action for depression and one action for SUD screening</w:t>
      </w:r>
      <w:r w:rsidR="00172578">
        <w:rPr>
          <w:rFonts w:asciiTheme="majorHAnsi" w:hAnsiTheme="majorHAnsi" w:eastAsiaTheme="majorEastAsia" w:cstheme="majorBidi"/>
          <w:sz w:val="24"/>
          <w:szCs w:val="24"/>
          <w:highlight w:val="white"/>
        </w:rPr>
        <w:t xml:space="preserve"> and linkage to care</w:t>
      </w:r>
      <w:r w:rsidRPr="203F20C2">
        <w:rPr>
          <w:rFonts w:asciiTheme="majorHAnsi" w:hAnsiTheme="majorHAnsi" w:eastAsiaTheme="majorEastAsia" w:cstheme="majorBidi"/>
          <w:sz w:val="24"/>
          <w:szCs w:val="24"/>
          <w:highlight w:val="white"/>
        </w:rPr>
        <w:t xml:space="preserve">. For each action, include the date it was launched (i.e., when it began being used with patients), the number of patients impacted, how success was measured, and any observed outcomes. Small-scale pilots or PDSA cycles are acceptable as evidence. </w:t>
      </w:r>
    </w:p>
    <w:p w:rsidR="357C70D1" w:rsidP="203F20C2" w:rsidRDefault="357C70D1" w14:paraId="2270DFFB" w14:textId="77777777">
      <w:pPr>
        <w:shd w:val="clear" w:color="auto" w:fill="FFFFFF" w:themeFill="background1"/>
        <w:spacing w:before="240" w:after="240"/>
        <w:rPr>
          <w:rFonts w:asciiTheme="majorHAnsi" w:hAnsiTheme="majorHAnsi" w:eastAsiaTheme="majorEastAsia" w:cstheme="majorBidi"/>
          <w:sz w:val="24"/>
          <w:szCs w:val="24"/>
        </w:rPr>
      </w:pPr>
      <w:r w:rsidRPr="203F20C2">
        <w:rPr>
          <w:rFonts w:asciiTheme="majorHAnsi" w:hAnsiTheme="majorHAnsi" w:eastAsiaTheme="majorEastAsia" w:cstheme="majorBidi"/>
          <w:b/>
          <w:bCs/>
          <w:sz w:val="24"/>
          <w:szCs w:val="24"/>
        </w:rPr>
        <w:t>Notes:</w:t>
      </w:r>
      <w:r w:rsidRPr="203F20C2">
        <w:rPr>
          <w:rFonts w:asciiTheme="majorHAnsi" w:hAnsiTheme="majorHAnsi" w:eastAsiaTheme="majorEastAsia" w:cstheme="majorBidi"/>
          <w:sz w:val="24"/>
          <w:szCs w:val="24"/>
        </w:rPr>
        <w:t xml:space="preserve"> </w:t>
      </w:r>
    </w:p>
    <w:p w:rsidR="203F20C2" w:rsidP="00172578" w:rsidRDefault="357C70D1" w14:paraId="788A13FD" w14:textId="42491C51">
      <w:pPr>
        <w:numPr>
          <w:ilvl w:val="0"/>
          <w:numId w:val="13"/>
        </w:numPr>
        <w:shd w:val="clear" w:color="auto" w:fill="FFFFFF" w:themeFill="background1"/>
        <w:spacing w:after="0"/>
        <w:ind w:left="36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Results may be qualitative (e.g., staff feedback on ease of workflow, patient engagement) or quantitative (e.g., screening and referral rates, reduced missed appointments). Qualitative reporting should provide clear, narrative descriptions of observed </w:t>
      </w:r>
      <w:r w:rsidRPr="203F20C2">
        <w:rPr>
          <w:rFonts w:asciiTheme="majorHAnsi" w:hAnsiTheme="majorHAnsi" w:eastAsiaTheme="majorEastAsia" w:cstheme="majorBidi"/>
          <w:sz w:val="24"/>
          <w:szCs w:val="24"/>
        </w:rPr>
        <w:lastRenderedPageBreak/>
        <w:t>outcomes—such as “Medical assistants reported that the new screening workflow is easy to follow and integrates smoothly into patient intake,” or “Providers noted increased patient openness to discussing behavioral health concerns”—that illustrate the real-world impact of implementation with specific, concrete examples.</w:t>
      </w:r>
    </w:p>
    <w:p w:rsidRPr="00172578" w:rsidR="00172578" w:rsidP="00172578" w:rsidRDefault="00172578" w14:paraId="13854601" w14:textId="77777777">
      <w:pPr>
        <w:shd w:val="clear" w:color="auto" w:fill="FFFFFF" w:themeFill="background1"/>
        <w:spacing w:after="0"/>
        <w:ind w:left="360"/>
        <w:rPr>
          <w:rFonts w:asciiTheme="majorHAnsi" w:hAnsiTheme="majorHAnsi" w:eastAsiaTheme="majorEastAsia" w:cstheme="majorBidi"/>
          <w:sz w:val="24"/>
          <w:szCs w:val="24"/>
        </w:rPr>
      </w:pPr>
    </w:p>
    <w:tbl>
      <w:tblPr>
        <w:tblW w:w="0" w:type="auto"/>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00" w:firstRow="0" w:lastRow="0" w:firstColumn="0" w:lastColumn="0" w:noHBand="0" w:noVBand="1"/>
      </w:tblPr>
      <w:tblGrid>
        <w:gridCol w:w="2563"/>
        <w:gridCol w:w="4985"/>
        <w:gridCol w:w="5407"/>
      </w:tblGrid>
      <w:tr w:rsidR="203F20C2" w:rsidTr="203F20C2" w14:paraId="2AB76EB5" w14:textId="77777777">
        <w:trPr>
          <w:trHeight w:val="350"/>
        </w:trPr>
        <w:tc>
          <w:tcPr>
            <w:tcW w:w="2606" w:type="dxa"/>
          </w:tcPr>
          <w:p w:rsidR="203F20C2" w:rsidP="203F20C2" w:rsidRDefault="203F20C2" w14:paraId="19FDA856" w14:textId="77777777">
            <w:pPr>
              <w:rPr>
                <w:rFonts w:asciiTheme="majorHAnsi" w:hAnsiTheme="majorHAnsi" w:eastAsiaTheme="majorEastAsia" w:cstheme="majorBidi"/>
                <w:sz w:val="24"/>
                <w:szCs w:val="24"/>
              </w:rPr>
            </w:pPr>
          </w:p>
        </w:tc>
        <w:tc>
          <w:tcPr>
            <w:tcW w:w="5224" w:type="dxa"/>
          </w:tcPr>
          <w:p w:rsidR="203F20C2" w:rsidP="203F20C2" w:rsidRDefault="203F20C2" w14:paraId="5E07DA9D" w14:textId="5E480AB5">
            <w:pPr>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Action 1</w:t>
            </w:r>
          </w:p>
        </w:tc>
        <w:tc>
          <w:tcPr>
            <w:tcW w:w="5670" w:type="dxa"/>
          </w:tcPr>
          <w:p w:rsidR="203F20C2" w:rsidP="203F20C2" w:rsidRDefault="203F20C2" w14:paraId="4EDEACE6" w14:textId="5DAD594F">
            <w:pPr>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Action 2</w:t>
            </w:r>
          </w:p>
        </w:tc>
      </w:tr>
      <w:tr w:rsidR="203F20C2" w:rsidTr="203F20C2" w14:paraId="38039D63" w14:textId="77777777">
        <w:trPr>
          <w:trHeight w:val="300"/>
        </w:trPr>
        <w:tc>
          <w:tcPr>
            <w:tcW w:w="2606" w:type="dxa"/>
          </w:tcPr>
          <w:p w:rsidR="203F20C2" w:rsidP="203F20C2" w:rsidRDefault="203F20C2" w14:paraId="66D97388" w14:textId="24E27C80">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Implemented Action </w:t>
            </w:r>
          </w:p>
        </w:tc>
        <w:tc>
          <w:tcPr>
            <w:tcW w:w="5224" w:type="dxa"/>
          </w:tcPr>
          <w:p w:rsidR="203F20C2" w:rsidP="203F20C2" w:rsidRDefault="203F20C2" w14:paraId="14E12D72" w14:textId="77777777">
            <w:pPr>
              <w:rPr>
                <w:rFonts w:asciiTheme="majorHAnsi" w:hAnsiTheme="majorHAnsi" w:eastAsiaTheme="majorEastAsia" w:cstheme="majorBidi"/>
                <w:sz w:val="24"/>
                <w:szCs w:val="24"/>
              </w:rPr>
            </w:pPr>
          </w:p>
        </w:tc>
        <w:tc>
          <w:tcPr>
            <w:tcW w:w="5670" w:type="dxa"/>
          </w:tcPr>
          <w:p w:rsidR="203F20C2" w:rsidP="203F20C2" w:rsidRDefault="203F20C2" w14:paraId="37E6CCA3" w14:textId="77777777">
            <w:pPr>
              <w:rPr>
                <w:rFonts w:asciiTheme="majorHAnsi" w:hAnsiTheme="majorHAnsi" w:eastAsiaTheme="majorEastAsia" w:cstheme="majorBidi"/>
                <w:sz w:val="24"/>
                <w:szCs w:val="24"/>
              </w:rPr>
            </w:pPr>
          </w:p>
        </w:tc>
      </w:tr>
      <w:tr w:rsidR="203F20C2" w:rsidTr="203F20C2" w14:paraId="1965246D" w14:textId="77777777">
        <w:trPr>
          <w:trHeight w:val="300"/>
        </w:trPr>
        <w:tc>
          <w:tcPr>
            <w:tcW w:w="2606" w:type="dxa"/>
          </w:tcPr>
          <w:p w:rsidR="203F20C2" w:rsidP="203F20C2" w:rsidRDefault="203F20C2" w14:paraId="0067D27E" w14:textId="57B08AC9">
            <w:pPr>
              <w:rPr>
                <w:rFonts w:asciiTheme="majorHAnsi" w:hAnsiTheme="majorHAnsi" w:eastAsiaTheme="majorEastAsia" w:cstheme="majorBidi"/>
                <w:b/>
                <w:bCs/>
                <w:i/>
                <w:iCs/>
                <w:sz w:val="24"/>
                <w:szCs w:val="24"/>
              </w:rPr>
            </w:pPr>
            <w:r w:rsidRPr="203F20C2">
              <w:rPr>
                <w:rFonts w:asciiTheme="majorHAnsi" w:hAnsiTheme="majorHAnsi" w:eastAsiaTheme="majorEastAsia" w:cstheme="majorBidi"/>
                <w:b/>
                <w:bCs/>
                <w:sz w:val="24"/>
                <w:szCs w:val="24"/>
              </w:rPr>
              <w:t xml:space="preserve">Date of Implementation </w:t>
            </w:r>
          </w:p>
        </w:tc>
        <w:tc>
          <w:tcPr>
            <w:tcW w:w="5224" w:type="dxa"/>
          </w:tcPr>
          <w:p w:rsidR="203F20C2" w:rsidP="203F20C2" w:rsidRDefault="203F20C2" w14:paraId="3333284A" w14:textId="77777777">
            <w:pPr>
              <w:rPr>
                <w:rFonts w:asciiTheme="majorHAnsi" w:hAnsiTheme="majorHAnsi" w:eastAsiaTheme="majorEastAsia" w:cstheme="majorBidi"/>
                <w:sz w:val="24"/>
                <w:szCs w:val="24"/>
              </w:rPr>
            </w:pPr>
          </w:p>
        </w:tc>
        <w:tc>
          <w:tcPr>
            <w:tcW w:w="5670" w:type="dxa"/>
          </w:tcPr>
          <w:p w:rsidR="203F20C2" w:rsidP="203F20C2" w:rsidRDefault="203F20C2" w14:paraId="2658DD89" w14:textId="77777777">
            <w:pPr>
              <w:rPr>
                <w:rFonts w:asciiTheme="majorHAnsi" w:hAnsiTheme="majorHAnsi" w:eastAsiaTheme="majorEastAsia" w:cstheme="majorBidi"/>
                <w:sz w:val="24"/>
                <w:szCs w:val="24"/>
              </w:rPr>
            </w:pPr>
          </w:p>
        </w:tc>
      </w:tr>
      <w:tr w:rsidR="203F20C2" w:rsidTr="203F20C2" w14:paraId="33053B18" w14:textId="77777777">
        <w:trPr>
          <w:trHeight w:val="300"/>
        </w:trPr>
        <w:tc>
          <w:tcPr>
            <w:tcW w:w="2606" w:type="dxa"/>
          </w:tcPr>
          <w:p w:rsidR="203F20C2" w:rsidP="203F20C2" w:rsidRDefault="203F20C2" w14:paraId="09F42E1B" w14:textId="2EC2A5DA">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Results Observed</w:t>
            </w:r>
          </w:p>
        </w:tc>
        <w:tc>
          <w:tcPr>
            <w:tcW w:w="5224" w:type="dxa"/>
          </w:tcPr>
          <w:p w:rsidR="203F20C2" w:rsidP="203F20C2" w:rsidRDefault="203F20C2" w14:paraId="60AC9EBF" w14:textId="77777777">
            <w:pPr>
              <w:spacing w:after="0" w:line="240" w:lineRule="auto"/>
              <w:rPr>
                <w:rFonts w:asciiTheme="majorHAnsi" w:hAnsiTheme="majorHAnsi" w:eastAsiaTheme="majorEastAsia" w:cstheme="majorBidi"/>
                <w:sz w:val="24"/>
                <w:szCs w:val="24"/>
              </w:rPr>
            </w:pPr>
          </w:p>
        </w:tc>
        <w:tc>
          <w:tcPr>
            <w:tcW w:w="5670" w:type="dxa"/>
          </w:tcPr>
          <w:p w:rsidR="203F20C2" w:rsidP="203F20C2" w:rsidRDefault="203F20C2" w14:paraId="787B6D31" w14:textId="77777777">
            <w:pPr>
              <w:spacing w:after="0" w:line="240" w:lineRule="auto"/>
              <w:rPr>
                <w:rFonts w:asciiTheme="majorHAnsi" w:hAnsiTheme="majorHAnsi" w:eastAsiaTheme="majorEastAsia" w:cstheme="majorBidi"/>
                <w:sz w:val="24"/>
                <w:szCs w:val="24"/>
              </w:rPr>
            </w:pPr>
          </w:p>
        </w:tc>
      </w:tr>
    </w:tbl>
    <w:p w:rsidR="203F20C2" w:rsidP="203F20C2" w:rsidRDefault="203F20C2" w14:paraId="7A7C2004" w14:textId="27A2B2FB">
      <w:pPr>
        <w:rPr>
          <w:rFonts w:asciiTheme="majorHAnsi" w:hAnsiTheme="majorHAnsi" w:eastAsiaTheme="majorEastAsia" w:cstheme="majorBidi"/>
          <w:sz w:val="24"/>
          <w:szCs w:val="24"/>
        </w:rPr>
      </w:pPr>
    </w:p>
    <w:p w:rsidR="00583D62" w:rsidP="203F20C2" w:rsidRDefault="00220FBA" w14:paraId="6DCC019D" w14:textId="3DD330A9">
      <w:pPr>
        <w:pStyle w:val="Heading2"/>
        <w:rPr>
          <w:sz w:val="24"/>
          <w:szCs w:val="24"/>
        </w:rPr>
      </w:pPr>
      <w:r w:rsidRPr="203F20C2">
        <w:rPr>
          <w:sz w:val="24"/>
          <w:szCs w:val="24"/>
        </w:rPr>
        <w:t xml:space="preserve">Part </w:t>
      </w:r>
      <w:r w:rsidRPr="203F20C2" w:rsidR="46EA134B">
        <w:rPr>
          <w:sz w:val="24"/>
          <w:szCs w:val="24"/>
        </w:rPr>
        <w:t>4</w:t>
      </w:r>
      <w:r w:rsidRPr="203F20C2">
        <w:rPr>
          <w:sz w:val="24"/>
          <w:szCs w:val="24"/>
        </w:rPr>
        <w:t>: Data Submission – Performance Metrics</w:t>
      </w:r>
    </w:p>
    <w:p w:rsidR="50466430" w:rsidP="203F20C2" w:rsidRDefault="074DD074" w14:paraId="0133C540" w14:textId="7FB16DD8">
      <w:pPr>
        <w:spacing w:before="240" w:after="24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Please complete the table below using a </w:t>
      </w:r>
      <w:r w:rsidRPr="203F20C2" w:rsidR="354622F4">
        <w:rPr>
          <w:rFonts w:asciiTheme="majorHAnsi" w:hAnsiTheme="majorHAnsi" w:eastAsiaTheme="majorEastAsia" w:cstheme="majorBidi"/>
          <w:b/>
          <w:bCs/>
          <w:sz w:val="24"/>
          <w:szCs w:val="24"/>
        </w:rPr>
        <w:t>6</w:t>
      </w:r>
      <w:r w:rsidR="00BE4A9D">
        <w:rPr>
          <w:rFonts w:asciiTheme="majorHAnsi" w:hAnsiTheme="majorHAnsi" w:eastAsiaTheme="majorEastAsia" w:cstheme="majorBidi"/>
          <w:b/>
          <w:bCs/>
          <w:sz w:val="24"/>
          <w:szCs w:val="24"/>
        </w:rPr>
        <w:t xml:space="preserve"> or </w:t>
      </w:r>
      <w:r w:rsidRPr="203F20C2">
        <w:rPr>
          <w:rFonts w:asciiTheme="majorHAnsi" w:hAnsiTheme="majorHAnsi" w:eastAsiaTheme="majorEastAsia" w:cstheme="majorBidi"/>
          <w:b/>
          <w:bCs/>
          <w:sz w:val="24"/>
          <w:szCs w:val="24"/>
        </w:rPr>
        <w:t>12-month look-back</w:t>
      </w:r>
      <w:r w:rsidRPr="203F20C2">
        <w:rPr>
          <w:rFonts w:asciiTheme="majorHAnsi" w:hAnsiTheme="majorHAnsi" w:eastAsiaTheme="majorEastAsia" w:cstheme="majorBidi"/>
          <w:sz w:val="24"/>
          <w:szCs w:val="24"/>
        </w:rPr>
        <w:t xml:space="preserve"> reporting period for the six Behavioral Health social needs metrics. </w:t>
      </w:r>
      <w:r w:rsidRPr="203F20C2" w:rsidR="18830477">
        <w:rPr>
          <w:rFonts w:asciiTheme="majorHAnsi" w:hAnsiTheme="majorHAnsi" w:eastAsiaTheme="majorEastAsia" w:cstheme="majorBidi"/>
          <w:sz w:val="24"/>
          <w:szCs w:val="24"/>
        </w:rPr>
        <w:t xml:space="preserve"> </w:t>
      </w:r>
      <w:r w:rsidRPr="203F20C2" w:rsidR="6C1E049C">
        <w:rPr>
          <w:rFonts w:asciiTheme="majorHAnsi" w:hAnsiTheme="majorHAnsi" w:eastAsiaTheme="majorEastAsia" w:cstheme="majorBidi"/>
          <w:sz w:val="24"/>
          <w:szCs w:val="24"/>
        </w:rPr>
        <w:t xml:space="preserve">EPT </w:t>
      </w:r>
      <w:r w:rsidRPr="203F20C2" w:rsidR="18830477">
        <w:rPr>
          <w:rFonts w:asciiTheme="majorHAnsi" w:hAnsiTheme="majorHAnsi" w:eastAsiaTheme="majorEastAsia" w:cstheme="majorBidi"/>
          <w:sz w:val="24"/>
          <w:szCs w:val="24"/>
        </w:rPr>
        <w:t xml:space="preserve">Practices with Pregnant People </w:t>
      </w:r>
      <w:r w:rsidRPr="203F20C2" w:rsidR="0DA26A42">
        <w:rPr>
          <w:rFonts w:asciiTheme="majorHAnsi" w:hAnsiTheme="majorHAnsi" w:eastAsiaTheme="majorEastAsia" w:cstheme="majorBidi"/>
          <w:sz w:val="24"/>
          <w:szCs w:val="24"/>
        </w:rPr>
        <w:t>and/</w:t>
      </w:r>
      <w:r w:rsidRPr="203F20C2" w:rsidR="18830477">
        <w:rPr>
          <w:rFonts w:asciiTheme="majorHAnsi" w:hAnsiTheme="majorHAnsi" w:eastAsiaTheme="majorEastAsia" w:cstheme="majorBidi"/>
          <w:sz w:val="24"/>
          <w:szCs w:val="24"/>
        </w:rPr>
        <w:t xml:space="preserve">or Children &amp; Youth populations </w:t>
      </w:r>
      <w:r w:rsidRPr="203F20C2" w:rsidR="6DE952D7">
        <w:rPr>
          <w:rFonts w:asciiTheme="majorHAnsi" w:hAnsiTheme="majorHAnsi" w:eastAsiaTheme="majorEastAsia" w:cstheme="majorBidi"/>
          <w:sz w:val="24"/>
          <w:szCs w:val="24"/>
        </w:rPr>
        <w:t>will</w:t>
      </w:r>
      <w:r w:rsidRPr="203F20C2" w:rsidR="18830477">
        <w:rPr>
          <w:rFonts w:asciiTheme="majorHAnsi" w:hAnsiTheme="majorHAnsi" w:eastAsiaTheme="majorEastAsia" w:cstheme="majorBidi"/>
          <w:sz w:val="24"/>
          <w:szCs w:val="24"/>
        </w:rPr>
        <w:t xml:space="preserve"> report on </w:t>
      </w:r>
      <w:r w:rsidRPr="203F20C2" w:rsidR="659C5674">
        <w:rPr>
          <w:rFonts w:asciiTheme="majorHAnsi" w:hAnsiTheme="majorHAnsi" w:eastAsiaTheme="majorEastAsia" w:cstheme="majorBidi"/>
          <w:sz w:val="24"/>
          <w:szCs w:val="24"/>
        </w:rPr>
        <w:t xml:space="preserve">their </w:t>
      </w:r>
      <w:r w:rsidRPr="203F20C2" w:rsidR="18830477">
        <w:rPr>
          <w:rFonts w:asciiTheme="majorHAnsi" w:hAnsiTheme="majorHAnsi" w:eastAsiaTheme="majorEastAsia" w:cstheme="majorBidi"/>
          <w:sz w:val="24"/>
          <w:szCs w:val="24"/>
        </w:rPr>
        <w:t xml:space="preserve">specific </w:t>
      </w:r>
      <w:r w:rsidRPr="203F20C2" w:rsidR="51CDAEF1">
        <w:rPr>
          <w:rFonts w:asciiTheme="majorHAnsi" w:hAnsiTheme="majorHAnsi" w:eastAsiaTheme="majorEastAsia" w:cstheme="majorBidi"/>
          <w:sz w:val="24"/>
          <w:szCs w:val="24"/>
        </w:rPr>
        <w:t>Pop</w:t>
      </w:r>
      <w:r w:rsidRPr="203F20C2" w:rsidR="695E5C37">
        <w:rPr>
          <w:rFonts w:asciiTheme="majorHAnsi" w:hAnsiTheme="majorHAnsi" w:eastAsiaTheme="majorEastAsia" w:cstheme="majorBidi"/>
          <w:sz w:val="24"/>
          <w:szCs w:val="24"/>
        </w:rPr>
        <w:t>u</w:t>
      </w:r>
      <w:r w:rsidRPr="203F20C2" w:rsidR="51CDAEF1">
        <w:rPr>
          <w:rFonts w:asciiTheme="majorHAnsi" w:hAnsiTheme="majorHAnsi" w:eastAsiaTheme="majorEastAsia" w:cstheme="majorBidi"/>
          <w:sz w:val="24"/>
          <w:szCs w:val="24"/>
        </w:rPr>
        <w:t>lation of Focus (</w:t>
      </w:r>
      <w:proofErr w:type="spellStart"/>
      <w:r w:rsidRPr="203F20C2" w:rsidR="18830477">
        <w:rPr>
          <w:rFonts w:asciiTheme="majorHAnsi" w:hAnsiTheme="majorHAnsi" w:eastAsiaTheme="majorEastAsia" w:cstheme="majorBidi"/>
          <w:sz w:val="24"/>
          <w:szCs w:val="24"/>
        </w:rPr>
        <w:t>PoF</w:t>
      </w:r>
      <w:proofErr w:type="spellEnd"/>
      <w:r w:rsidRPr="203F20C2" w:rsidR="79A6C0EE">
        <w:rPr>
          <w:rFonts w:asciiTheme="majorHAnsi" w:hAnsiTheme="majorHAnsi" w:eastAsiaTheme="majorEastAsia" w:cstheme="majorBidi"/>
          <w:sz w:val="24"/>
          <w:szCs w:val="24"/>
        </w:rPr>
        <w:t>)</w:t>
      </w:r>
      <w:r w:rsidRPr="203F20C2" w:rsidR="18830477">
        <w:rPr>
          <w:rFonts w:asciiTheme="majorHAnsi" w:hAnsiTheme="majorHAnsi" w:eastAsiaTheme="majorEastAsia" w:cstheme="majorBidi"/>
          <w:sz w:val="24"/>
          <w:szCs w:val="24"/>
        </w:rPr>
        <w:t>;</w:t>
      </w:r>
      <w:r w:rsidRPr="203F20C2" w:rsidR="021C403A">
        <w:rPr>
          <w:rFonts w:asciiTheme="majorHAnsi" w:hAnsiTheme="majorHAnsi" w:eastAsiaTheme="majorEastAsia" w:cstheme="majorBidi"/>
          <w:sz w:val="24"/>
          <w:szCs w:val="24"/>
        </w:rPr>
        <w:t xml:space="preserve"> Adult </w:t>
      </w:r>
      <w:proofErr w:type="spellStart"/>
      <w:r w:rsidRPr="203F20C2" w:rsidR="021C403A">
        <w:rPr>
          <w:rFonts w:asciiTheme="majorHAnsi" w:hAnsiTheme="majorHAnsi" w:eastAsiaTheme="majorEastAsia" w:cstheme="majorBidi"/>
          <w:sz w:val="24"/>
          <w:szCs w:val="24"/>
        </w:rPr>
        <w:t>PoFs</w:t>
      </w:r>
      <w:proofErr w:type="spellEnd"/>
      <w:r w:rsidRPr="203F20C2" w:rsidR="021C403A">
        <w:rPr>
          <w:rFonts w:asciiTheme="majorHAnsi" w:hAnsiTheme="majorHAnsi" w:eastAsiaTheme="majorEastAsia" w:cstheme="majorBidi"/>
          <w:sz w:val="24"/>
          <w:szCs w:val="24"/>
        </w:rPr>
        <w:t xml:space="preserve"> </w:t>
      </w:r>
      <w:r w:rsidRPr="203F20C2" w:rsidR="3D11E2ED">
        <w:rPr>
          <w:rFonts w:asciiTheme="majorHAnsi" w:hAnsiTheme="majorHAnsi" w:eastAsiaTheme="majorEastAsia" w:cstheme="majorBidi"/>
          <w:sz w:val="24"/>
          <w:szCs w:val="24"/>
        </w:rPr>
        <w:t xml:space="preserve">may </w:t>
      </w:r>
      <w:r w:rsidRPr="203F20C2" w:rsidR="5A52E4F1">
        <w:rPr>
          <w:rFonts w:asciiTheme="majorHAnsi" w:hAnsiTheme="majorHAnsi" w:eastAsiaTheme="majorEastAsia" w:cstheme="majorBidi"/>
          <w:sz w:val="24"/>
          <w:szCs w:val="24"/>
        </w:rPr>
        <w:t>choose</w:t>
      </w:r>
      <w:r w:rsidRPr="203F20C2" w:rsidR="3D11E2ED">
        <w:rPr>
          <w:rFonts w:asciiTheme="majorHAnsi" w:hAnsiTheme="majorHAnsi" w:eastAsiaTheme="majorEastAsia" w:cstheme="majorBidi"/>
          <w:sz w:val="24"/>
          <w:szCs w:val="24"/>
        </w:rPr>
        <w:t xml:space="preserve"> to report on all patients or their </w:t>
      </w:r>
      <w:r w:rsidRPr="203F20C2" w:rsidR="599CA78F">
        <w:rPr>
          <w:rFonts w:asciiTheme="majorHAnsi" w:hAnsiTheme="majorHAnsi" w:eastAsiaTheme="majorEastAsia" w:cstheme="majorBidi"/>
          <w:sz w:val="24"/>
          <w:szCs w:val="24"/>
        </w:rPr>
        <w:t xml:space="preserve">specific </w:t>
      </w:r>
      <w:proofErr w:type="spellStart"/>
      <w:r w:rsidRPr="203F20C2" w:rsidR="3D11E2ED">
        <w:rPr>
          <w:rFonts w:asciiTheme="majorHAnsi" w:hAnsiTheme="majorHAnsi" w:eastAsiaTheme="majorEastAsia" w:cstheme="majorBidi"/>
          <w:sz w:val="24"/>
          <w:szCs w:val="24"/>
        </w:rPr>
        <w:t>PoF</w:t>
      </w:r>
      <w:proofErr w:type="spellEnd"/>
      <w:r w:rsidRPr="203F20C2">
        <w:rPr>
          <w:rFonts w:asciiTheme="majorHAnsi" w:hAnsiTheme="majorHAnsi" w:eastAsiaTheme="majorEastAsia" w:cstheme="majorBidi"/>
          <w:sz w:val="24"/>
          <w:szCs w:val="24"/>
        </w:rPr>
        <w:t>. For each metric:</w:t>
      </w:r>
    </w:p>
    <w:p w:rsidRPr="005722ED" w:rsidR="005722ED" w:rsidP="203F20C2" w:rsidRDefault="005722ED" w14:paraId="6B9CFE22" w14:textId="77777777">
      <w:pPr>
        <w:pStyle w:val="ListParagraph"/>
        <w:numPr>
          <w:ilvl w:val="0"/>
          <w:numId w:val="37"/>
        </w:numPr>
        <w:spacing w:before="240" w:after="24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Enter the </w:t>
      </w:r>
      <w:r w:rsidRPr="203F20C2">
        <w:rPr>
          <w:rFonts w:asciiTheme="majorHAnsi" w:hAnsiTheme="majorHAnsi" w:eastAsiaTheme="majorEastAsia" w:cstheme="majorBidi"/>
          <w:b/>
          <w:bCs/>
          <w:sz w:val="24"/>
          <w:szCs w:val="24"/>
        </w:rPr>
        <w:t>numerator</w:t>
      </w:r>
      <w:r w:rsidRPr="203F20C2">
        <w:rPr>
          <w:rFonts w:asciiTheme="majorHAnsi" w:hAnsiTheme="majorHAnsi" w:eastAsiaTheme="majorEastAsia" w:cstheme="majorBidi"/>
          <w:sz w:val="24"/>
          <w:szCs w:val="24"/>
        </w:rPr>
        <w:t xml:space="preserve"> and </w:t>
      </w:r>
      <w:r w:rsidRPr="203F20C2">
        <w:rPr>
          <w:rFonts w:asciiTheme="majorHAnsi" w:hAnsiTheme="majorHAnsi" w:eastAsiaTheme="majorEastAsia" w:cstheme="majorBidi"/>
          <w:b/>
          <w:bCs/>
          <w:sz w:val="24"/>
          <w:szCs w:val="24"/>
        </w:rPr>
        <w:t>denominator</w:t>
      </w:r>
      <w:r w:rsidRPr="203F20C2">
        <w:rPr>
          <w:rFonts w:asciiTheme="majorHAnsi" w:hAnsiTheme="majorHAnsi" w:eastAsiaTheme="majorEastAsia" w:cstheme="majorBidi"/>
          <w:sz w:val="24"/>
          <w:szCs w:val="24"/>
        </w:rPr>
        <w:t xml:space="preserve"> values.</w:t>
      </w:r>
    </w:p>
    <w:p w:rsidRPr="005722ED" w:rsidR="005722ED" w:rsidP="203F20C2" w:rsidRDefault="005722ED" w14:paraId="00CE4DC6" w14:textId="77777777">
      <w:pPr>
        <w:pStyle w:val="ListParagraph"/>
        <w:numPr>
          <w:ilvl w:val="0"/>
          <w:numId w:val="37"/>
        </w:numPr>
        <w:spacing w:before="240" w:after="24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Indicate how frequently your team reviews this data.</w:t>
      </w:r>
    </w:p>
    <w:p w:rsidRPr="005722ED" w:rsidR="005722ED" w:rsidP="203F20C2" w:rsidRDefault="005722ED" w14:paraId="058A5C4E" w14:textId="57B098B4">
      <w:pPr>
        <w:pStyle w:val="ListParagraph"/>
        <w:numPr>
          <w:ilvl w:val="0"/>
          <w:numId w:val="37"/>
        </w:numPr>
        <w:spacing w:before="240" w:after="24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If you are unable to report a metric, leave the numerator and denominator blank and check the appropriate box under “Unable to Report.</w:t>
      </w:r>
      <w:r w:rsidRPr="203F20C2" w:rsidR="54DFD9D7">
        <w:rPr>
          <w:rFonts w:asciiTheme="majorHAnsi" w:hAnsiTheme="majorHAnsi" w:eastAsiaTheme="majorEastAsia" w:cstheme="majorBidi"/>
          <w:sz w:val="24"/>
          <w:szCs w:val="24"/>
        </w:rPr>
        <w:t>”</w:t>
      </w:r>
    </w:p>
    <w:p w:rsidR="00077860" w:rsidP="203F20C2" w:rsidRDefault="2EFED96E" w14:paraId="422AD18B" w14:textId="64216AF8">
      <w:pPr>
        <w:pStyle w:val="ListParagraph"/>
        <w:numPr>
          <w:ilvl w:val="0"/>
          <w:numId w:val="37"/>
        </w:numPr>
        <w:spacing w:before="240" w:after="24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lastRenderedPageBreak/>
        <w:t xml:space="preserve">The </w:t>
      </w:r>
      <w:r w:rsidRPr="203F20C2">
        <w:rPr>
          <w:rFonts w:asciiTheme="majorHAnsi" w:hAnsiTheme="majorHAnsi" w:eastAsiaTheme="majorEastAsia" w:cstheme="majorBidi"/>
          <w:b/>
          <w:bCs/>
          <w:sz w:val="24"/>
          <w:szCs w:val="24"/>
        </w:rPr>
        <w:t>Rate</w:t>
      </w:r>
      <w:r w:rsidRPr="203F20C2">
        <w:rPr>
          <w:rFonts w:asciiTheme="majorHAnsi" w:hAnsiTheme="majorHAnsi" w:eastAsiaTheme="majorEastAsia" w:cstheme="majorBidi"/>
          <w:sz w:val="24"/>
          <w:szCs w:val="24"/>
        </w:rPr>
        <w:t xml:space="preserve"> will auto-calculate based on the numerator and denominator you enter. </w:t>
      </w:r>
      <w:r w:rsidRPr="203F20C2" w:rsidR="00220FBA">
        <w:rPr>
          <w:rFonts w:asciiTheme="majorHAnsi" w:hAnsiTheme="majorHAnsi" w:eastAsiaTheme="majorEastAsia" w:cstheme="majorBidi"/>
          <w:sz w:val="24"/>
          <w:szCs w:val="24"/>
        </w:rPr>
        <w:t>If you are unable to report a metric, leave the numerator and denominator blank and indicate the reason in the corresponding row of the table.</w:t>
      </w:r>
    </w:p>
    <w:p w:rsidRPr="00077860" w:rsidR="00077860" w:rsidP="203F20C2" w:rsidRDefault="00077860" w14:paraId="7562A06B" w14:textId="77777777">
      <w:pPr>
        <w:spacing w:before="240" w:after="240" w:line="240" w:lineRule="auto"/>
        <w:rPr>
          <w:rFonts w:asciiTheme="majorHAnsi" w:hAnsiTheme="majorHAnsi" w:eastAsiaTheme="majorEastAsia" w:cstheme="majorBidi"/>
          <w:sz w:val="24"/>
          <w:szCs w:val="24"/>
        </w:rPr>
      </w:pPr>
    </w:p>
    <w:tbl>
      <w:tblPr>
        <w:tblStyle w:val="TableGrid"/>
        <w:tblW w:w="13315" w:type="dxa"/>
        <w:tblInd w:w="-365" w:type="dxa"/>
        <w:tblLook w:val="04A0" w:firstRow="1" w:lastRow="0" w:firstColumn="1" w:lastColumn="0" w:noHBand="0" w:noVBand="1"/>
      </w:tblPr>
      <w:tblGrid>
        <w:gridCol w:w="1705"/>
        <w:gridCol w:w="1709"/>
        <w:gridCol w:w="1709"/>
        <w:gridCol w:w="2048"/>
        <w:gridCol w:w="2048"/>
        <w:gridCol w:w="2048"/>
        <w:gridCol w:w="2048"/>
      </w:tblGrid>
      <w:tr w:rsidRPr="00077860" w:rsidR="007912E7" w:rsidTr="203F20C2" w14:paraId="7164C704" w14:textId="77777777">
        <w:trPr>
          <w:trHeight w:val="476"/>
        </w:trPr>
        <w:tc>
          <w:tcPr>
            <w:tcW w:w="1705" w:type="dxa"/>
            <w:vAlign w:val="center"/>
          </w:tcPr>
          <w:p w:rsidRPr="00077860" w:rsidR="007912E7" w:rsidP="203F20C2" w:rsidRDefault="007912E7" w14:paraId="7BD86353" w14:textId="77777777">
            <w:pPr>
              <w:spacing w:before="240" w:after="240"/>
              <w:jc w:val="center"/>
              <w:rPr>
                <w:rFonts w:asciiTheme="majorHAnsi" w:hAnsiTheme="majorHAnsi" w:eastAsiaTheme="majorEastAsia" w:cstheme="majorBidi"/>
                <w:sz w:val="24"/>
                <w:szCs w:val="24"/>
              </w:rPr>
            </w:pPr>
          </w:p>
        </w:tc>
        <w:tc>
          <w:tcPr>
            <w:tcW w:w="5466" w:type="dxa"/>
            <w:gridSpan w:val="3"/>
            <w:vAlign w:val="center"/>
          </w:tcPr>
          <w:p w:rsidRPr="00077860" w:rsidR="007912E7" w:rsidP="203F20C2" w:rsidRDefault="6B551D7E" w14:paraId="26FD7AC7" w14:textId="7BA70790">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Depression Screening Metrics</w:t>
            </w:r>
          </w:p>
        </w:tc>
        <w:tc>
          <w:tcPr>
            <w:tcW w:w="6144" w:type="dxa"/>
            <w:gridSpan w:val="3"/>
          </w:tcPr>
          <w:p w:rsidRPr="00077860" w:rsidR="007912E7" w:rsidP="203F20C2" w:rsidRDefault="05066D58" w14:paraId="43460CC5" w14:textId="14E3982E">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SUD Screening Metrics</w:t>
            </w:r>
          </w:p>
        </w:tc>
      </w:tr>
      <w:tr w:rsidRPr="00077860" w:rsidR="007912E7" w:rsidTr="203F20C2" w14:paraId="51671FA6" w14:textId="76DFA7A1">
        <w:trPr>
          <w:trHeight w:val="1007"/>
        </w:trPr>
        <w:tc>
          <w:tcPr>
            <w:tcW w:w="1705" w:type="dxa"/>
            <w:vAlign w:val="center"/>
          </w:tcPr>
          <w:p w:rsidRPr="00077860" w:rsidR="007912E7" w:rsidP="203F20C2" w:rsidRDefault="6B551D7E" w14:paraId="5D1F5BF4" w14:textId="77777777">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Measure</w:t>
            </w:r>
          </w:p>
        </w:tc>
        <w:tc>
          <w:tcPr>
            <w:tcW w:w="1709" w:type="dxa"/>
            <w:vAlign w:val="center"/>
          </w:tcPr>
          <w:p w:rsidRPr="00077860" w:rsidR="007912E7" w:rsidP="203F20C2" w:rsidRDefault="04FE9F89" w14:paraId="17177E21" w14:textId="12B06FAD">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Percent of </w:t>
            </w:r>
            <w:proofErr w:type="spellStart"/>
            <w:r w:rsidRPr="203F20C2">
              <w:rPr>
                <w:rFonts w:asciiTheme="majorHAnsi" w:hAnsiTheme="majorHAnsi" w:eastAsiaTheme="majorEastAsia" w:cstheme="majorBidi"/>
                <w:b/>
                <w:bCs/>
                <w:sz w:val="24"/>
                <w:szCs w:val="24"/>
              </w:rPr>
              <w:t>PoF</w:t>
            </w:r>
            <w:proofErr w:type="spellEnd"/>
            <w:r w:rsidRPr="203F20C2">
              <w:rPr>
                <w:rFonts w:asciiTheme="majorHAnsi" w:hAnsiTheme="majorHAnsi" w:eastAsiaTheme="majorEastAsia" w:cstheme="majorBidi"/>
                <w:b/>
                <w:bCs/>
                <w:sz w:val="24"/>
                <w:szCs w:val="24"/>
              </w:rPr>
              <w:t xml:space="preserve"> screened with PHQ-2/PHQ-9</w:t>
            </w:r>
          </w:p>
        </w:tc>
        <w:tc>
          <w:tcPr>
            <w:tcW w:w="1709" w:type="dxa"/>
            <w:vAlign w:val="center"/>
          </w:tcPr>
          <w:p w:rsidRPr="00077860" w:rsidR="007912E7" w:rsidP="203F20C2" w:rsidRDefault="00077860" w14:paraId="7B4E6D55" w14:textId="1DDC340C">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positive screens linked to services</w:t>
            </w:r>
          </w:p>
        </w:tc>
        <w:tc>
          <w:tcPr>
            <w:tcW w:w="2048" w:type="dxa"/>
            <w:vAlign w:val="center"/>
          </w:tcPr>
          <w:p w:rsidRPr="00077860" w:rsidR="007912E7" w:rsidP="203F20C2" w:rsidRDefault="00077860" w14:paraId="0AC562AC" w14:textId="5C48CFC4">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linked patients with closed-loop referral</w:t>
            </w:r>
          </w:p>
        </w:tc>
        <w:tc>
          <w:tcPr>
            <w:tcW w:w="2048" w:type="dxa"/>
          </w:tcPr>
          <w:p w:rsidRPr="00077860" w:rsidR="007912E7" w:rsidP="203F20C2" w:rsidRDefault="00077860" w14:paraId="7D2EBDFA" w14:textId="7B0EB787">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Percent of </w:t>
            </w:r>
            <w:proofErr w:type="spellStart"/>
            <w:r w:rsidRPr="203F20C2">
              <w:rPr>
                <w:rFonts w:asciiTheme="majorHAnsi" w:hAnsiTheme="majorHAnsi" w:eastAsiaTheme="majorEastAsia" w:cstheme="majorBidi"/>
                <w:b/>
                <w:bCs/>
                <w:sz w:val="24"/>
                <w:szCs w:val="24"/>
              </w:rPr>
              <w:t>PoF</w:t>
            </w:r>
            <w:proofErr w:type="spellEnd"/>
            <w:r w:rsidRPr="203F20C2">
              <w:rPr>
                <w:rFonts w:asciiTheme="majorHAnsi" w:hAnsiTheme="majorHAnsi" w:eastAsiaTheme="majorEastAsia" w:cstheme="majorBidi"/>
                <w:b/>
                <w:bCs/>
                <w:sz w:val="24"/>
                <w:szCs w:val="24"/>
              </w:rPr>
              <w:t xml:space="preserve"> screened for SUD</w:t>
            </w:r>
          </w:p>
        </w:tc>
        <w:tc>
          <w:tcPr>
            <w:tcW w:w="2048" w:type="dxa"/>
          </w:tcPr>
          <w:p w:rsidRPr="00077860" w:rsidR="007912E7" w:rsidP="203F20C2" w:rsidRDefault="00077860" w14:paraId="053B0EA5" w14:textId="74804C54">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positive SUD screens linked to services</w:t>
            </w:r>
          </w:p>
        </w:tc>
        <w:tc>
          <w:tcPr>
            <w:tcW w:w="2048" w:type="dxa"/>
          </w:tcPr>
          <w:p w:rsidRPr="00077860" w:rsidR="007912E7" w:rsidP="203F20C2" w:rsidRDefault="00077860" w14:paraId="45AD75EE" w14:textId="5589AB18">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linked patients with closed-loop referral</w:t>
            </w:r>
          </w:p>
        </w:tc>
      </w:tr>
      <w:tr w:rsidRPr="00077860" w:rsidR="007912E7" w:rsidTr="203F20C2" w14:paraId="003D470C" w14:textId="44C50031">
        <w:trPr>
          <w:trHeight w:val="1008"/>
        </w:trPr>
        <w:tc>
          <w:tcPr>
            <w:tcW w:w="1705" w:type="dxa"/>
            <w:vAlign w:val="center"/>
          </w:tcPr>
          <w:p w:rsidRPr="00077860" w:rsidR="007912E7" w:rsidP="203F20C2" w:rsidRDefault="6B551D7E" w14:paraId="7C3601DC" w14:textId="77777777">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Numerator</w:t>
            </w:r>
          </w:p>
        </w:tc>
        <w:tc>
          <w:tcPr>
            <w:tcW w:w="1709" w:type="dxa"/>
            <w:vAlign w:val="center"/>
          </w:tcPr>
          <w:p w:rsidRPr="00077860" w:rsidR="007912E7" w:rsidP="203F20C2" w:rsidRDefault="3305C659" w14:paraId="3EF25DF7" w14:textId="647CF76A">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screened with PHQ-2/PHQ-9</w:t>
            </w:r>
            <w:r w:rsidRPr="203F20C2" w:rsidR="5BBAACEB">
              <w:rPr>
                <w:rFonts w:asciiTheme="majorHAnsi" w:hAnsiTheme="majorHAnsi" w:eastAsiaTheme="majorEastAsia" w:cstheme="majorBidi"/>
                <w:sz w:val="24"/>
                <w:szCs w:val="24"/>
              </w:rPr>
              <w:t xml:space="preserve"> (include declines to screen)</w:t>
            </w:r>
          </w:p>
        </w:tc>
        <w:tc>
          <w:tcPr>
            <w:tcW w:w="1709" w:type="dxa"/>
            <w:vAlign w:val="center"/>
          </w:tcPr>
          <w:p w:rsidRPr="00077860" w:rsidR="007912E7" w:rsidP="203F20C2" w:rsidRDefault="00077860" w14:paraId="730BAF1C" w14:textId="38AA9990">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of positive screens linked to services</w:t>
            </w:r>
          </w:p>
        </w:tc>
        <w:tc>
          <w:tcPr>
            <w:tcW w:w="2048" w:type="dxa"/>
            <w:vAlign w:val="center"/>
          </w:tcPr>
          <w:p w:rsidRPr="00077860" w:rsidR="007912E7" w:rsidP="203F20C2" w:rsidRDefault="00077860" w14:paraId="2249B1F8" w14:textId="2BBBDA92">
            <w:pPr>
              <w:jc w:val="center"/>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color w:val="000000" w:themeColor="text1"/>
                <w:sz w:val="24"/>
                <w:szCs w:val="24"/>
              </w:rPr>
              <w:t># of referrals with confirmed completion</w:t>
            </w:r>
          </w:p>
        </w:tc>
        <w:tc>
          <w:tcPr>
            <w:tcW w:w="2048" w:type="dxa"/>
          </w:tcPr>
          <w:p w:rsidRPr="00077860" w:rsidR="00077860" w:rsidP="203F20C2" w:rsidRDefault="00077860" w14:paraId="57A61749" w14:textId="77777777">
            <w:pPr>
              <w:jc w:val="center"/>
              <w:rPr>
                <w:rFonts w:asciiTheme="majorHAnsi" w:hAnsiTheme="majorHAnsi" w:eastAsiaTheme="majorEastAsia" w:cstheme="majorBidi"/>
                <w:color w:val="000000" w:themeColor="text1"/>
                <w:sz w:val="24"/>
                <w:szCs w:val="24"/>
              </w:rPr>
            </w:pPr>
          </w:p>
          <w:p w:rsidRPr="00077860" w:rsidR="007912E7" w:rsidP="203F20C2" w:rsidRDefault="00077860" w14:paraId="54A537A2" w14:textId="019B4B08">
            <w:pPr>
              <w:jc w:val="cente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screened with validated SUD tool</w:t>
            </w:r>
            <w:r w:rsidRPr="203F20C2" w:rsidR="6C22B6E5">
              <w:rPr>
                <w:rFonts w:asciiTheme="majorHAnsi" w:hAnsiTheme="majorHAnsi" w:eastAsiaTheme="majorEastAsia" w:cstheme="majorBidi"/>
                <w:color w:val="000000" w:themeColor="text1"/>
                <w:sz w:val="24"/>
                <w:szCs w:val="24"/>
              </w:rPr>
              <w:t xml:space="preserve"> </w:t>
            </w:r>
            <w:r w:rsidRPr="203F20C2" w:rsidR="6C22B6E5">
              <w:rPr>
                <w:rFonts w:asciiTheme="majorHAnsi" w:hAnsiTheme="majorHAnsi" w:eastAsiaTheme="majorEastAsia" w:cstheme="majorBidi"/>
                <w:sz w:val="24"/>
                <w:szCs w:val="24"/>
              </w:rPr>
              <w:t>(include declines to screen)</w:t>
            </w:r>
          </w:p>
        </w:tc>
        <w:tc>
          <w:tcPr>
            <w:tcW w:w="2048" w:type="dxa"/>
          </w:tcPr>
          <w:p w:rsidRPr="00077860" w:rsidR="00077860" w:rsidP="203F20C2" w:rsidRDefault="00077860" w14:paraId="2C162D25" w14:textId="77777777">
            <w:pPr>
              <w:jc w:val="center"/>
              <w:rPr>
                <w:rFonts w:asciiTheme="majorHAnsi" w:hAnsiTheme="majorHAnsi" w:eastAsiaTheme="majorEastAsia" w:cstheme="majorBidi"/>
                <w:color w:val="000000" w:themeColor="text1"/>
                <w:sz w:val="24"/>
                <w:szCs w:val="24"/>
              </w:rPr>
            </w:pPr>
          </w:p>
          <w:p w:rsidRPr="00077860" w:rsidR="007912E7" w:rsidP="203F20C2" w:rsidRDefault="00077860" w14:paraId="615427E7" w14:textId="0D7A68E1">
            <w:pPr>
              <w:jc w:val="center"/>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color w:val="000000" w:themeColor="text1"/>
                <w:sz w:val="24"/>
                <w:szCs w:val="24"/>
              </w:rPr>
              <w:t># of positive screens linked to services</w:t>
            </w:r>
          </w:p>
        </w:tc>
        <w:tc>
          <w:tcPr>
            <w:tcW w:w="2048" w:type="dxa"/>
          </w:tcPr>
          <w:p w:rsidRPr="00077860" w:rsidR="00077860" w:rsidP="203F20C2" w:rsidRDefault="00077860" w14:paraId="3BD3DCEA" w14:textId="77777777">
            <w:pPr>
              <w:jc w:val="center"/>
              <w:rPr>
                <w:rFonts w:asciiTheme="majorHAnsi" w:hAnsiTheme="majorHAnsi" w:eastAsiaTheme="majorEastAsia" w:cstheme="majorBidi"/>
                <w:color w:val="000000" w:themeColor="text1"/>
                <w:sz w:val="24"/>
                <w:szCs w:val="24"/>
              </w:rPr>
            </w:pPr>
          </w:p>
          <w:p w:rsidRPr="00077860" w:rsidR="007912E7" w:rsidP="203F20C2" w:rsidRDefault="00077860" w14:paraId="748BB1E4" w14:textId="69CEC120">
            <w:pPr>
              <w:jc w:val="center"/>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color w:val="000000" w:themeColor="text1"/>
                <w:sz w:val="24"/>
                <w:szCs w:val="24"/>
              </w:rPr>
              <w:t># of referrals with confirmed completion</w:t>
            </w:r>
          </w:p>
        </w:tc>
      </w:tr>
      <w:tr w:rsidRPr="00077860" w:rsidR="007912E7" w:rsidTr="203F20C2" w14:paraId="2F1651B3" w14:textId="0C2C425A">
        <w:trPr>
          <w:trHeight w:val="288"/>
        </w:trPr>
        <w:tc>
          <w:tcPr>
            <w:tcW w:w="1705" w:type="dxa"/>
            <w:vAlign w:val="center"/>
          </w:tcPr>
          <w:p w:rsidRPr="00077860" w:rsidR="007912E7" w:rsidP="203F20C2" w:rsidRDefault="6B551D7E" w14:paraId="49DB4391" w14:textId="77777777">
            <w:pPr>
              <w:spacing w:before="240" w:after="240"/>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Denominator</w:t>
            </w:r>
          </w:p>
        </w:tc>
        <w:tc>
          <w:tcPr>
            <w:tcW w:w="1709" w:type="dxa"/>
            <w:vAlign w:val="center"/>
          </w:tcPr>
          <w:p w:rsidRPr="00077860" w:rsidR="007912E7" w:rsidP="203F20C2" w:rsidRDefault="04FE9F89" w14:paraId="7BBBF1F5" w14:textId="59847A96">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of </w:t>
            </w:r>
            <w:proofErr w:type="spellStart"/>
            <w:r w:rsidRPr="203F20C2">
              <w:rPr>
                <w:rFonts w:asciiTheme="majorHAnsi" w:hAnsiTheme="majorHAnsi" w:eastAsiaTheme="majorEastAsia" w:cstheme="majorBidi"/>
                <w:sz w:val="24"/>
                <w:szCs w:val="24"/>
              </w:rPr>
              <w:t>PoF</w:t>
            </w:r>
            <w:proofErr w:type="spellEnd"/>
            <w:r w:rsidRPr="203F20C2">
              <w:rPr>
                <w:rFonts w:asciiTheme="majorHAnsi" w:hAnsiTheme="majorHAnsi" w:eastAsiaTheme="majorEastAsia" w:cstheme="majorBidi"/>
                <w:sz w:val="24"/>
                <w:szCs w:val="24"/>
              </w:rPr>
              <w:t xml:space="preserve"> patients with ≥1 visit</w:t>
            </w:r>
            <w:r w:rsidRPr="203F20C2" w:rsidR="785DD777">
              <w:rPr>
                <w:rFonts w:asciiTheme="majorHAnsi" w:hAnsiTheme="majorHAnsi" w:eastAsiaTheme="majorEastAsia" w:cstheme="majorBidi"/>
                <w:sz w:val="24"/>
                <w:szCs w:val="24"/>
              </w:rPr>
              <w:t xml:space="preserve"> during the </w:t>
            </w:r>
            <w:r w:rsidRPr="203F20C2" w:rsidR="785DD777">
              <w:rPr>
                <w:rFonts w:asciiTheme="majorHAnsi" w:hAnsiTheme="majorHAnsi" w:eastAsiaTheme="majorEastAsia" w:cstheme="majorBidi"/>
                <w:sz w:val="24"/>
                <w:szCs w:val="24"/>
              </w:rPr>
              <w:lastRenderedPageBreak/>
              <w:t>measurement period</w:t>
            </w:r>
          </w:p>
        </w:tc>
        <w:tc>
          <w:tcPr>
            <w:tcW w:w="1709" w:type="dxa"/>
            <w:vAlign w:val="center"/>
          </w:tcPr>
          <w:p w:rsidRPr="00077860" w:rsidR="007912E7" w:rsidP="203F20C2" w:rsidRDefault="00077860" w14:paraId="743E3BE3" w14:textId="01464FB8">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lastRenderedPageBreak/>
              <w:t># of positive PHQ-2/PHQ-9 screens</w:t>
            </w:r>
          </w:p>
        </w:tc>
        <w:tc>
          <w:tcPr>
            <w:tcW w:w="2048" w:type="dxa"/>
            <w:vAlign w:val="center"/>
          </w:tcPr>
          <w:p w:rsidRPr="00077860" w:rsidR="007912E7" w:rsidP="203F20C2" w:rsidRDefault="00077860" w14:paraId="128C6549" w14:textId="111A3746">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of referrals for depression follow-up</w:t>
            </w:r>
          </w:p>
        </w:tc>
        <w:tc>
          <w:tcPr>
            <w:tcW w:w="2048" w:type="dxa"/>
          </w:tcPr>
          <w:p w:rsidRPr="00077860" w:rsidR="007912E7" w:rsidP="203F20C2" w:rsidRDefault="00077860" w14:paraId="18FA2D9F" w14:textId="4643DCB5">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of </w:t>
            </w:r>
            <w:proofErr w:type="spellStart"/>
            <w:r w:rsidRPr="203F20C2">
              <w:rPr>
                <w:rFonts w:asciiTheme="majorHAnsi" w:hAnsiTheme="majorHAnsi" w:eastAsiaTheme="majorEastAsia" w:cstheme="majorBidi"/>
                <w:sz w:val="24"/>
                <w:szCs w:val="24"/>
              </w:rPr>
              <w:t>PoF</w:t>
            </w:r>
            <w:proofErr w:type="spellEnd"/>
            <w:r w:rsidRPr="203F20C2">
              <w:rPr>
                <w:rFonts w:asciiTheme="majorHAnsi" w:hAnsiTheme="majorHAnsi" w:eastAsiaTheme="majorEastAsia" w:cstheme="majorBidi"/>
                <w:sz w:val="24"/>
                <w:szCs w:val="24"/>
              </w:rPr>
              <w:t xml:space="preserve"> patients with ≥1 visit</w:t>
            </w:r>
            <w:r w:rsidRPr="203F20C2" w:rsidR="0EFE6C88">
              <w:rPr>
                <w:rFonts w:asciiTheme="majorHAnsi" w:hAnsiTheme="majorHAnsi" w:eastAsiaTheme="majorEastAsia" w:cstheme="majorBidi"/>
                <w:sz w:val="24"/>
                <w:szCs w:val="24"/>
              </w:rPr>
              <w:t xml:space="preserve"> during the </w:t>
            </w:r>
            <w:r w:rsidRPr="203F20C2" w:rsidR="0EFE6C88">
              <w:rPr>
                <w:rFonts w:asciiTheme="majorHAnsi" w:hAnsiTheme="majorHAnsi" w:eastAsiaTheme="majorEastAsia" w:cstheme="majorBidi"/>
                <w:sz w:val="24"/>
                <w:szCs w:val="24"/>
              </w:rPr>
              <w:lastRenderedPageBreak/>
              <w:t>measurement period</w:t>
            </w:r>
          </w:p>
        </w:tc>
        <w:tc>
          <w:tcPr>
            <w:tcW w:w="2048" w:type="dxa"/>
          </w:tcPr>
          <w:p w:rsidRPr="00077860" w:rsidR="007912E7" w:rsidP="203F20C2" w:rsidRDefault="00077860" w14:paraId="50B4E5B5" w14:textId="45D77F5F">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lastRenderedPageBreak/>
              <w:t># of positive SUD screens</w:t>
            </w:r>
          </w:p>
        </w:tc>
        <w:tc>
          <w:tcPr>
            <w:tcW w:w="2048" w:type="dxa"/>
          </w:tcPr>
          <w:p w:rsidRPr="00077860" w:rsidR="007912E7" w:rsidP="203F20C2" w:rsidRDefault="00077860" w14:paraId="46DD2C64" w14:textId="63965083">
            <w:pPr>
              <w:spacing w:before="240" w:after="240"/>
              <w:jc w:val="cente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of referrals for SUD follow-up</w:t>
            </w:r>
          </w:p>
        </w:tc>
      </w:tr>
    </w:tbl>
    <w:p w:rsidR="00077860" w:rsidP="203F20C2" w:rsidRDefault="00077860" w14:paraId="422B7B1F" w14:textId="26FD6AA2">
      <w:pPr>
        <w:tabs>
          <w:tab w:val="left" w:pos="2364"/>
        </w:tabs>
        <w:rPr>
          <w:rFonts w:asciiTheme="majorHAnsi" w:hAnsiTheme="majorHAnsi" w:eastAsiaTheme="majorEastAsia" w:cstheme="majorBidi"/>
        </w:rPr>
      </w:pPr>
    </w:p>
    <w:p w:rsidRPr="00077860" w:rsidR="00894192" w:rsidP="203F20C2" w:rsidRDefault="00077860" w14:paraId="6B476675" w14:textId="1617799E">
      <w:pPr>
        <w:pStyle w:val="ListParagraph"/>
        <w:numPr>
          <w:ilvl w:val="0"/>
          <w:numId w:val="38"/>
        </w:numPr>
        <w:tabs>
          <w:tab w:val="left" w:pos="2364"/>
        </w:tabs>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Depression Screening Report </w:t>
      </w:r>
    </w:p>
    <w:tbl>
      <w:tblPr>
        <w:tblW w:w="13608" w:type="dxa"/>
        <w:tblInd w:w="-3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890"/>
        <w:gridCol w:w="3906"/>
        <w:gridCol w:w="3906"/>
        <w:gridCol w:w="3906"/>
      </w:tblGrid>
      <w:tr w:rsidR="00894192" w:rsidTr="203F20C2" w14:paraId="10AD961C" w14:textId="77777777">
        <w:trPr>
          <w:trHeight w:val="629"/>
        </w:trPr>
        <w:tc>
          <w:tcPr>
            <w:tcW w:w="1890" w:type="dxa"/>
          </w:tcPr>
          <w:p w:rsidR="00894192" w:rsidP="203F20C2" w:rsidRDefault="00894192" w14:paraId="4DB7937C" w14:textId="5F9646BF">
            <w:pPr>
              <w:rPr>
                <w:rFonts w:asciiTheme="majorHAnsi" w:hAnsiTheme="majorHAnsi" w:eastAsiaTheme="majorEastAsia" w:cstheme="majorBidi"/>
                <w:sz w:val="24"/>
                <w:szCs w:val="24"/>
              </w:rPr>
            </w:pPr>
          </w:p>
        </w:tc>
        <w:tc>
          <w:tcPr>
            <w:tcW w:w="3906" w:type="dxa"/>
          </w:tcPr>
          <w:p w:rsidR="00894192" w:rsidP="004E0ECF" w:rsidRDefault="0A9E444A" w14:paraId="16A1DFA1" w14:textId="2AC869A6">
            <w:pPr>
              <w:jc w:val="center"/>
              <w:rPr>
                <w:rFonts w:asciiTheme="majorHAnsi" w:hAnsiTheme="majorHAnsi" w:eastAsiaTheme="majorEastAsia" w:cstheme="majorBidi"/>
                <w:sz w:val="24"/>
                <w:szCs w:val="24"/>
              </w:rPr>
            </w:pPr>
            <w:r w:rsidRPr="203F20C2">
              <w:rPr>
                <w:rFonts w:asciiTheme="majorHAnsi" w:hAnsiTheme="majorHAnsi" w:eastAsiaTheme="majorEastAsia" w:cstheme="majorBidi"/>
                <w:b/>
                <w:bCs/>
                <w:sz w:val="24"/>
                <w:szCs w:val="24"/>
              </w:rPr>
              <w:t xml:space="preserve">Percent of </w:t>
            </w:r>
            <w:proofErr w:type="spellStart"/>
            <w:r w:rsidRPr="203F20C2">
              <w:rPr>
                <w:rFonts w:asciiTheme="majorHAnsi" w:hAnsiTheme="majorHAnsi" w:eastAsiaTheme="majorEastAsia" w:cstheme="majorBidi"/>
                <w:b/>
                <w:bCs/>
                <w:sz w:val="24"/>
                <w:szCs w:val="24"/>
              </w:rPr>
              <w:t>PoF</w:t>
            </w:r>
            <w:proofErr w:type="spellEnd"/>
            <w:r w:rsidRPr="203F20C2">
              <w:rPr>
                <w:rFonts w:asciiTheme="majorHAnsi" w:hAnsiTheme="majorHAnsi" w:eastAsiaTheme="majorEastAsia" w:cstheme="majorBidi"/>
                <w:b/>
                <w:bCs/>
                <w:sz w:val="24"/>
                <w:szCs w:val="24"/>
              </w:rPr>
              <w:t xml:space="preserve"> screened with PHQ-2/PHQ-9</w:t>
            </w:r>
          </w:p>
        </w:tc>
        <w:tc>
          <w:tcPr>
            <w:tcW w:w="3906" w:type="dxa"/>
          </w:tcPr>
          <w:p w:rsidRPr="00293A46" w:rsidR="00894192" w:rsidP="004E0ECF" w:rsidRDefault="0A9E444A" w14:paraId="5B0CE653" w14:textId="0765E4A8">
            <w:pPr>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positive screens linked to service</w:t>
            </w:r>
            <w:r w:rsidRPr="203F20C2" w:rsidR="79530FBA">
              <w:rPr>
                <w:rFonts w:asciiTheme="majorHAnsi" w:hAnsiTheme="majorHAnsi" w:eastAsiaTheme="majorEastAsia" w:cstheme="majorBidi"/>
                <w:b/>
                <w:bCs/>
                <w:sz w:val="24"/>
                <w:szCs w:val="24"/>
              </w:rPr>
              <w:t>s</w:t>
            </w:r>
          </w:p>
        </w:tc>
        <w:tc>
          <w:tcPr>
            <w:tcW w:w="3906" w:type="dxa"/>
          </w:tcPr>
          <w:p w:rsidRPr="00293A46" w:rsidR="00894192" w:rsidP="004E0ECF" w:rsidRDefault="0A9E444A" w14:paraId="18ECD8E5" w14:textId="2490BC58">
            <w:pPr>
              <w:jc w:val="cente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linked patients with closed-loop referral</w:t>
            </w:r>
          </w:p>
        </w:tc>
      </w:tr>
      <w:tr w:rsidR="00894192" w:rsidTr="203F20C2" w14:paraId="3B6A8C27" w14:textId="77777777">
        <w:tc>
          <w:tcPr>
            <w:tcW w:w="1890" w:type="dxa"/>
          </w:tcPr>
          <w:p w:rsidRPr="00F94955" w:rsidR="00894192" w:rsidP="203F20C2" w:rsidRDefault="0A9E444A" w14:paraId="4B9D490C" w14:textId="3B91CFAA">
            <w:pPr>
              <w:rPr>
                <w:rFonts w:asciiTheme="majorHAnsi" w:hAnsiTheme="majorHAnsi" w:eastAsiaTheme="majorEastAsia" w:cstheme="majorBidi"/>
                <w:b/>
                <w:bCs/>
                <w:i/>
                <w:iCs/>
                <w:sz w:val="24"/>
                <w:szCs w:val="24"/>
              </w:rPr>
            </w:pPr>
            <w:r w:rsidRPr="203F20C2">
              <w:rPr>
                <w:rFonts w:asciiTheme="majorHAnsi" w:hAnsiTheme="majorHAnsi" w:eastAsiaTheme="majorEastAsia" w:cstheme="majorBidi"/>
                <w:b/>
                <w:bCs/>
                <w:sz w:val="24"/>
                <w:szCs w:val="24"/>
              </w:rPr>
              <w:t>Numerator</w:t>
            </w:r>
          </w:p>
        </w:tc>
        <w:tc>
          <w:tcPr>
            <w:tcW w:w="3906" w:type="dxa"/>
          </w:tcPr>
          <w:p w:rsidRPr="00F87C4B" w:rsidR="00894192" w:rsidP="203F20C2" w:rsidRDefault="00894192" w14:paraId="6C082726" w14:textId="21F54E4C">
            <w:pPr>
              <w:rPr>
                <w:rFonts w:asciiTheme="majorHAnsi" w:hAnsiTheme="majorHAnsi" w:eastAsiaTheme="majorEastAsia" w:cstheme="majorBidi"/>
                <w:sz w:val="24"/>
                <w:szCs w:val="24"/>
              </w:rPr>
            </w:pPr>
          </w:p>
        </w:tc>
        <w:tc>
          <w:tcPr>
            <w:tcW w:w="3906" w:type="dxa"/>
          </w:tcPr>
          <w:p w:rsidR="00894192" w:rsidP="203F20C2" w:rsidRDefault="00894192" w14:paraId="0FD2DC30" w14:textId="77777777">
            <w:pPr>
              <w:rPr>
                <w:rFonts w:asciiTheme="majorHAnsi" w:hAnsiTheme="majorHAnsi" w:eastAsiaTheme="majorEastAsia" w:cstheme="majorBidi"/>
                <w:sz w:val="24"/>
                <w:szCs w:val="24"/>
              </w:rPr>
            </w:pPr>
          </w:p>
        </w:tc>
        <w:tc>
          <w:tcPr>
            <w:tcW w:w="3906" w:type="dxa"/>
          </w:tcPr>
          <w:p w:rsidR="00894192" w:rsidP="203F20C2" w:rsidRDefault="00894192" w14:paraId="2755C8D3" w14:textId="77777777">
            <w:pPr>
              <w:rPr>
                <w:rFonts w:asciiTheme="majorHAnsi" w:hAnsiTheme="majorHAnsi" w:eastAsiaTheme="majorEastAsia" w:cstheme="majorBidi"/>
                <w:sz w:val="24"/>
                <w:szCs w:val="24"/>
              </w:rPr>
            </w:pPr>
          </w:p>
        </w:tc>
      </w:tr>
      <w:tr w:rsidR="00894192" w:rsidTr="203F20C2" w14:paraId="66DBCC14" w14:textId="77777777">
        <w:tc>
          <w:tcPr>
            <w:tcW w:w="1890" w:type="dxa"/>
          </w:tcPr>
          <w:p w:rsidRPr="00F94955" w:rsidR="00894192" w:rsidP="203F20C2" w:rsidRDefault="0A9E444A" w14:paraId="29025EF7" w14:textId="3010EDF1">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Denominato</w:t>
            </w:r>
            <w:r w:rsidRPr="203F20C2" w:rsidR="1E9E0375">
              <w:rPr>
                <w:rFonts w:asciiTheme="majorHAnsi" w:hAnsiTheme="majorHAnsi" w:eastAsiaTheme="majorEastAsia" w:cstheme="majorBidi"/>
                <w:b/>
                <w:bCs/>
                <w:sz w:val="24"/>
                <w:szCs w:val="24"/>
              </w:rPr>
              <w:t>r</w:t>
            </w:r>
          </w:p>
        </w:tc>
        <w:tc>
          <w:tcPr>
            <w:tcW w:w="3906" w:type="dxa"/>
          </w:tcPr>
          <w:p w:rsidR="00894192" w:rsidP="203F20C2" w:rsidRDefault="00894192" w14:paraId="5B01F961" w14:textId="3EE347F8">
            <w:pPr>
              <w:rPr>
                <w:rFonts w:asciiTheme="majorHAnsi" w:hAnsiTheme="majorHAnsi" w:eastAsiaTheme="majorEastAsia" w:cstheme="majorBidi"/>
                <w:sz w:val="24"/>
                <w:szCs w:val="24"/>
              </w:rPr>
            </w:pPr>
          </w:p>
        </w:tc>
        <w:tc>
          <w:tcPr>
            <w:tcW w:w="3906" w:type="dxa"/>
          </w:tcPr>
          <w:p w:rsidR="00894192" w:rsidP="203F20C2" w:rsidRDefault="00894192" w14:paraId="75C8DB4C" w14:textId="77777777">
            <w:pPr>
              <w:rPr>
                <w:rFonts w:asciiTheme="majorHAnsi" w:hAnsiTheme="majorHAnsi" w:eastAsiaTheme="majorEastAsia" w:cstheme="majorBidi"/>
                <w:sz w:val="24"/>
                <w:szCs w:val="24"/>
              </w:rPr>
            </w:pPr>
          </w:p>
        </w:tc>
        <w:tc>
          <w:tcPr>
            <w:tcW w:w="3906" w:type="dxa"/>
          </w:tcPr>
          <w:p w:rsidR="00894192" w:rsidP="203F20C2" w:rsidRDefault="00894192" w14:paraId="3591E361" w14:textId="77777777">
            <w:pPr>
              <w:rPr>
                <w:rFonts w:asciiTheme="majorHAnsi" w:hAnsiTheme="majorHAnsi" w:eastAsiaTheme="majorEastAsia" w:cstheme="majorBidi"/>
                <w:sz w:val="24"/>
                <w:szCs w:val="24"/>
              </w:rPr>
            </w:pPr>
          </w:p>
        </w:tc>
      </w:tr>
      <w:tr w:rsidR="203F20C2" w:rsidTr="203F20C2" w14:paraId="44D93696" w14:textId="77777777">
        <w:trPr>
          <w:trHeight w:val="300"/>
        </w:trPr>
        <w:tc>
          <w:tcPr>
            <w:tcW w:w="1890" w:type="dxa"/>
          </w:tcPr>
          <w:p w:rsidR="3A2D288C" w:rsidP="203F20C2" w:rsidRDefault="3A2D288C" w14:paraId="54781B78" w14:textId="1062F5E6">
            <w:pPr>
              <w:rPr>
                <w:rFonts w:ascii="Calibri" w:hAnsi="Calibri" w:eastAsia="Calibri" w:cs="Calibri"/>
                <w:b/>
                <w:bCs/>
                <w:sz w:val="24"/>
                <w:szCs w:val="24"/>
              </w:rPr>
            </w:pPr>
            <w:r w:rsidRPr="203F20C2">
              <w:rPr>
                <w:rFonts w:asciiTheme="majorHAnsi" w:hAnsiTheme="majorHAnsi" w:eastAsiaTheme="majorEastAsia" w:cstheme="majorBidi"/>
                <w:b/>
                <w:bCs/>
                <w:sz w:val="24"/>
                <w:szCs w:val="24"/>
              </w:rPr>
              <w:t xml:space="preserve">Reporting Period </w:t>
            </w:r>
            <w:r w:rsidRPr="203F20C2" w:rsidR="4AB19CFC">
              <w:rPr>
                <w:rFonts w:asciiTheme="majorHAnsi" w:hAnsiTheme="majorHAnsi" w:eastAsiaTheme="majorEastAsia" w:cstheme="majorBidi"/>
                <w:sz w:val="24"/>
                <w:szCs w:val="24"/>
              </w:rPr>
              <w:t>(Can be 6-months or 12-months, u</w:t>
            </w:r>
            <w:r w:rsidRPr="203F20C2" w:rsidR="4AB19CFC">
              <w:rPr>
                <w:rFonts w:ascii="Calibri" w:hAnsi="Calibri" w:eastAsia="Calibri" w:cs="Calibri"/>
                <w:sz w:val="24"/>
                <w:szCs w:val="24"/>
              </w:rPr>
              <w:t>se the same reporting period across all BH metrics.)</w:t>
            </w:r>
          </w:p>
        </w:tc>
        <w:tc>
          <w:tcPr>
            <w:tcW w:w="3906" w:type="dxa"/>
          </w:tcPr>
          <w:p w:rsidR="203F20C2" w:rsidP="203F20C2" w:rsidRDefault="203F20C2" w14:paraId="450A4771" w14:textId="2B38E56B">
            <w:pPr>
              <w:rPr>
                <w:rFonts w:asciiTheme="majorHAnsi" w:hAnsiTheme="majorHAnsi" w:eastAsiaTheme="majorEastAsia" w:cstheme="majorBidi"/>
                <w:sz w:val="24"/>
                <w:szCs w:val="24"/>
              </w:rPr>
            </w:pPr>
          </w:p>
        </w:tc>
        <w:tc>
          <w:tcPr>
            <w:tcW w:w="3906" w:type="dxa"/>
          </w:tcPr>
          <w:p w:rsidR="203F20C2" w:rsidP="203F20C2" w:rsidRDefault="203F20C2" w14:paraId="489D3448" w14:textId="29137144">
            <w:pPr>
              <w:rPr>
                <w:rFonts w:asciiTheme="majorHAnsi" w:hAnsiTheme="majorHAnsi" w:eastAsiaTheme="majorEastAsia" w:cstheme="majorBidi"/>
                <w:sz w:val="24"/>
                <w:szCs w:val="24"/>
              </w:rPr>
            </w:pPr>
          </w:p>
        </w:tc>
        <w:tc>
          <w:tcPr>
            <w:tcW w:w="3906" w:type="dxa"/>
          </w:tcPr>
          <w:p w:rsidR="203F20C2" w:rsidP="203F20C2" w:rsidRDefault="203F20C2" w14:paraId="46215550" w14:textId="6AB0E8C8">
            <w:pPr>
              <w:rPr>
                <w:rFonts w:asciiTheme="majorHAnsi" w:hAnsiTheme="majorHAnsi" w:eastAsiaTheme="majorEastAsia" w:cstheme="majorBidi"/>
                <w:sz w:val="24"/>
                <w:szCs w:val="24"/>
              </w:rPr>
            </w:pPr>
          </w:p>
        </w:tc>
      </w:tr>
      <w:tr w:rsidR="00077860" w:rsidTr="203F20C2" w14:paraId="53D15666" w14:textId="77777777">
        <w:tc>
          <w:tcPr>
            <w:tcW w:w="1890" w:type="dxa"/>
          </w:tcPr>
          <w:p w:rsidRPr="00F94955" w:rsidR="00077860" w:rsidP="203F20C2" w:rsidRDefault="00077860" w14:paraId="4DB8F3E0" w14:textId="09D7CCED">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Rate (Auto-Calculated)</w:t>
            </w:r>
          </w:p>
        </w:tc>
        <w:tc>
          <w:tcPr>
            <w:tcW w:w="3906" w:type="dxa"/>
          </w:tcPr>
          <w:p w:rsidR="00077860" w:rsidP="203F20C2" w:rsidRDefault="00077860" w14:paraId="4B70BAFB" w14:textId="77777777">
            <w:pPr>
              <w:rPr>
                <w:rFonts w:asciiTheme="majorHAnsi" w:hAnsiTheme="majorHAnsi" w:eastAsiaTheme="majorEastAsia" w:cstheme="majorBidi"/>
                <w:sz w:val="24"/>
                <w:szCs w:val="24"/>
              </w:rPr>
            </w:pPr>
          </w:p>
        </w:tc>
        <w:tc>
          <w:tcPr>
            <w:tcW w:w="3906" w:type="dxa"/>
          </w:tcPr>
          <w:p w:rsidR="00077860" w:rsidP="203F20C2" w:rsidRDefault="00077860" w14:paraId="3EC20A86" w14:textId="77777777">
            <w:pPr>
              <w:rPr>
                <w:rFonts w:asciiTheme="majorHAnsi" w:hAnsiTheme="majorHAnsi" w:eastAsiaTheme="majorEastAsia" w:cstheme="majorBidi"/>
                <w:sz w:val="24"/>
                <w:szCs w:val="24"/>
              </w:rPr>
            </w:pPr>
          </w:p>
        </w:tc>
        <w:tc>
          <w:tcPr>
            <w:tcW w:w="3906" w:type="dxa"/>
          </w:tcPr>
          <w:p w:rsidR="00077860" w:rsidP="203F20C2" w:rsidRDefault="00077860" w14:paraId="351A7A44" w14:textId="77777777">
            <w:pPr>
              <w:rPr>
                <w:rFonts w:asciiTheme="majorHAnsi" w:hAnsiTheme="majorHAnsi" w:eastAsiaTheme="majorEastAsia" w:cstheme="majorBidi"/>
                <w:sz w:val="24"/>
                <w:szCs w:val="24"/>
              </w:rPr>
            </w:pPr>
          </w:p>
        </w:tc>
      </w:tr>
      <w:tr w:rsidR="00894192" w:rsidTr="203F20C2" w14:paraId="60BC1A60" w14:textId="77777777">
        <w:tc>
          <w:tcPr>
            <w:tcW w:w="1890" w:type="dxa"/>
          </w:tcPr>
          <w:p w:rsidRPr="00F94955" w:rsidR="00894192" w:rsidP="203F20C2" w:rsidRDefault="0A9E444A" w14:paraId="2C15E077" w14:textId="414180E6">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lastRenderedPageBreak/>
              <w:t>Frequency of review</w:t>
            </w:r>
          </w:p>
        </w:tc>
        <w:tc>
          <w:tcPr>
            <w:tcW w:w="3906" w:type="dxa"/>
          </w:tcPr>
          <w:p w:rsidR="00894192" w:rsidP="203F20C2" w:rsidRDefault="0A9E444A" w14:paraId="3C7B68C4"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Monthly </w:t>
            </w:r>
          </w:p>
          <w:p w:rsidR="00894192" w:rsidP="203F20C2" w:rsidRDefault="0A9E444A" w14:paraId="656F023D"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Quarterly </w:t>
            </w:r>
          </w:p>
          <w:p w:rsidR="00894192" w:rsidP="203F20C2" w:rsidRDefault="0A9E444A" w14:paraId="6EB5D299"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Biannually </w:t>
            </w:r>
          </w:p>
          <w:p w:rsidR="00894192" w:rsidP="203F20C2" w:rsidRDefault="0A9E444A" w14:paraId="505D1BC3"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Annually</w:t>
            </w:r>
          </w:p>
          <w:p w:rsidR="00894192" w:rsidP="203F20C2" w:rsidRDefault="0A9E444A" w14:paraId="5E50F332" w14:textId="6DE6DC75">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Other:</w:t>
            </w:r>
          </w:p>
        </w:tc>
        <w:tc>
          <w:tcPr>
            <w:tcW w:w="3906" w:type="dxa"/>
          </w:tcPr>
          <w:p w:rsidR="00894192" w:rsidP="203F20C2" w:rsidRDefault="0A9E444A" w14:paraId="4CA46A5E"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Monthly </w:t>
            </w:r>
          </w:p>
          <w:p w:rsidR="00894192" w:rsidP="203F20C2" w:rsidRDefault="0A9E444A" w14:paraId="5A916759"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Quarterly </w:t>
            </w:r>
          </w:p>
          <w:p w:rsidR="00894192" w:rsidP="203F20C2" w:rsidRDefault="0A9E444A" w14:paraId="17369AF3"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Biannually </w:t>
            </w:r>
          </w:p>
          <w:p w:rsidR="00894192" w:rsidP="203F20C2" w:rsidRDefault="0A9E444A" w14:paraId="24E3190C"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Annually</w:t>
            </w:r>
          </w:p>
          <w:p w:rsidR="00894192" w:rsidP="203F20C2" w:rsidRDefault="0A9E444A" w14:paraId="628EA751" w14:textId="71C3C93D">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Other:</w:t>
            </w:r>
          </w:p>
        </w:tc>
        <w:tc>
          <w:tcPr>
            <w:tcW w:w="3906" w:type="dxa"/>
          </w:tcPr>
          <w:p w:rsidR="00894192" w:rsidP="203F20C2" w:rsidRDefault="0A9E444A" w14:paraId="7F0C0CBD"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Monthly </w:t>
            </w:r>
          </w:p>
          <w:p w:rsidR="00894192" w:rsidP="203F20C2" w:rsidRDefault="0A9E444A" w14:paraId="0C5197F0"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Quarterly </w:t>
            </w:r>
          </w:p>
          <w:p w:rsidR="00894192" w:rsidP="203F20C2" w:rsidRDefault="0A9E444A" w14:paraId="313E8D9B"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Biannually </w:t>
            </w:r>
          </w:p>
          <w:p w:rsidR="00894192" w:rsidP="203F20C2" w:rsidRDefault="0A9E444A" w14:paraId="47CB4EB9"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Annually</w:t>
            </w:r>
          </w:p>
          <w:p w:rsidR="00894192" w:rsidP="203F20C2" w:rsidRDefault="0A9E444A" w14:paraId="15B5CCAF" w14:textId="428C74E7">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Other:</w:t>
            </w:r>
          </w:p>
        </w:tc>
      </w:tr>
      <w:tr w:rsidR="00894192" w:rsidTr="203F20C2" w14:paraId="35390DC7" w14:textId="77777777">
        <w:tc>
          <w:tcPr>
            <w:tcW w:w="1890" w:type="dxa"/>
          </w:tcPr>
          <w:p w:rsidRPr="00F94955" w:rsidR="00894192" w:rsidP="203F20C2" w:rsidRDefault="0A9E444A" w14:paraId="2B4CD228" w14:textId="78F64522">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Unable to Report</w:t>
            </w:r>
          </w:p>
        </w:tc>
        <w:tc>
          <w:tcPr>
            <w:tcW w:w="3906" w:type="dxa"/>
          </w:tcPr>
          <w:p w:rsidR="00894192" w:rsidP="203F20C2" w:rsidRDefault="0A9E444A" w14:paraId="3D2716FB" w14:textId="077596B3">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w:t>
            </w:r>
          </w:p>
        </w:tc>
        <w:tc>
          <w:tcPr>
            <w:tcW w:w="3906" w:type="dxa"/>
          </w:tcPr>
          <w:p w:rsidR="00894192" w:rsidP="203F20C2" w:rsidRDefault="0A9E444A" w14:paraId="1FA97BD8" w14:textId="45231224">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w:t>
            </w:r>
          </w:p>
        </w:tc>
        <w:tc>
          <w:tcPr>
            <w:tcW w:w="3906" w:type="dxa"/>
          </w:tcPr>
          <w:p w:rsidR="00894192" w:rsidP="203F20C2" w:rsidRDefault="0A9E444A" w14:paraId="4400CD15" w14:textId="6D7BC2FF">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w:t>
            </w:r>
          </w:p>
        </w:tc>
      </w:tr>
      <w:tr w:rsidR="00894192" w:rsidTr="203F20C2" w14:paraId="1281CAE0" w14:textId="77777777">
        <w:tc>
          <w:tcPr>
            <w:tcW w:w="1890" w:type="dxa"/>
          </w:tcPr>
          <w:p w:rsidRPr="00F94955" w:rsidR="00894192" w:rsidP="203F20C2" w:rsidRDefault="0A9E444A" w14:paraId="68D2692D" w14:textId="45A7029E">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Reason (If Unable to Report)</w:t>
            </w:r>
          </w:p>
        </w:tc>
        <w:tc>
          <w:tcPr>
            <w:tcW w:w="3906" w:type="dxa"/>
          </w:tcPr>
          <w:p w:rsidRPr="00894192" w:rsidR="00894192" w:rsidP="203F20C2" w:rsidRDefault="0A9E444A" w14:paraId="6B19D40A" w14:textId="3256D7B8">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rsidR="00894192">
              <w:br/>
            </w:r>
            <w:r w:rsidRPr="203F20C2">
              <w:rPr>
                <w:rFonts w:asciiTheme="majorHAnsi" w:hAnsiTheme="majorHAnsi" w:eastAsiaTheme="majorEastAsia" w:cstheme="majorBidi"/>
                <w:color w:val="000000" w:themeColor="text1"/>
                <w:sz w:val="24"/>
                <w:szCs w:val="24"/>
              </w:rPr>
              <w:t xml:space="preserve"> ☐ EHR limitation</w:t>
            </w:r>
            <w:r w:rsidR="00894192">
              <w:br/>
            </w:r>
            <w:r w:rsidRPr="203F20C2">
              <w:rPr>
                <w:rFonts w:asciiTheme="majorHAnsi" w:hAnsiTheme="majorHAnsi" w:eastAsiaTheme="majorEastAsia" w:cstheme="majorBidi"/>
                <w:color w:val="000000" w:themeColor="text1"/>
                <w:sz w:val="24"/>
                <w:szCs w:val="24"/>
              </w:rPr>
              <w:t xml:space="preserve"> ☐ Workflow not fully implemented</w:t>
            </w:r>
            <w:r w:rsidR="00894192">
              <w:br/>
            </w:r>
            <w:r w:rsidRPr="203F20C2">
              <w:rPr>
                <w:rFonts w:asciiTheme="majorHAnsi" w:hAnsiTheme="majorHAnsi" w:eastAsiaTheme="majorEastAsia" w:cstheme="majorBidi"/>
                <w:color w:val="000000" w:themeColor="text1"/>
                <w:sz w:val="24"/>
                <w:szCs w:val="24"/>
              </w:rPr>
              <w:t xml:space="preserve"> ☐ Other (please describe): ___</w:t>
            </w:r>
          </w:p>
        </w:tc>
        <w:tc>
          <w:tcPr>
            <w:tcW w:w="3906" w:type="dxa"/>
          </w:tcPr>
          <w:p w:rsidR="00894192" w:rsidP="203F20C2" w:rsidRDefault="0CF6BE36" w14:paraId="58E864AA" w14:textId="400E167F">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rsidR="00F94955">
              <w:br/>
            </w:r>
            <w:r w:rsidRPr="203F20C2">
              <w:rPr>
                <w:rFonts w:asciiTheme="majorHAnsi" w:hAnsiTheme="majorHAnsi" w:eastAsiaTheme="majorEastAsia" w:cstheme="majorBidi"/>
                <w:color w:val="000000" w:themeColor="text1"/>
                <w:sz w:val="24"/>
                <w:szCs w:val="24"/>
              </w:rPr>
              <w:t xml:space="preserve"> ☐ EHR limitation</w:t>
            </w:r>
            <w:r w:rsidR="00F94955">
              <w:br/>
            </w:r>
            <w:r w:rsidRPr="203F20C2">
              <w:rPr>
                <w:rFonts w:asciiTheme="majorHAnsi" w:hAnsiTheme="majorHAnsi" w:eastAsiaTheme="majorEastAsia" w:cstheme="majorBidi"/>
                <w:color w:val="000000" w:themeColor="text1"/>
                <w:sz w:val="24"/>
                <w:szCs w:val="24"/>
              </w:rPr>
              <w:t xml:space="preserve"> ☐ Workflow not fully implemented</w:t>
            </w:r>
            <w:r w:rsidR="00F94955">
              <w:br/>
            </w:r>
            <w:r w:rsidRPr="203F20C2">
              <w:rPr>
                <w:rFonts w:asciiTheme="majorHAnsi" w:hAnsiTheme="majorHAnsi" w:eastAsiaTheme="majorEastAsia" w:cstheme="majorBidi"/>
                <w:color w:val="000000" w:themeColor="text1"/>
                <w:sz w:val="24"/>
                <w:szCs w:val="24"/>
              </w:rPr>
              <w:t xml:space="preserve"> ☐ Other (please describe): ___</w:t>
            </w:r>
          </w:p>
        </w:tc>
        <w:tc>
          <w:tcPr>
            <w:tcW w:w="3906" w:type="dxa"/>
          </w:tcPr>
          <w:p w:rsidR="00894192" w:rsidP="203F20C2" w:rsidRDefault="0CF6BE36" w14:paraId="666AB049" w14:textId="7781CFDD">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rsidR="00F94955">
              <w:br/>
            </w:r>
            <w:r w:rsidRPr="203F20C2">
              <w:rPr>
                <w:rFonts w:asciiTheme="majorHAnsi" w:hAnsiTheme="majorHAnsi" w:eastAsiaTheme="majorEastAsia" w:cstheme="majorBidi"/>
                <w:color w:val="000000" w:themeColor="text1"/>
                <w:sz w:val="24"/>
                <w:szCs w:val="24"/>
              </w:rPr>
              <w:t xml:space="preserve"> ☐ EHR limitation</w:t>
            </w:r>
            <w:r w:rsidR="00F94955">
              <w:br/>
            </w:r>
            <w:r w:rsidRPr="203F20C2">
              <w:rPr>
                <w:rFonts w:asciiTheme="majorHAnsi" w:hAnsiTheme="majorHAnsi" w:eastAsiaTheme="majorEastAsia" w:cstheme="majorBidi"/>
                <w:color w:val="000000" w:themeColor="text1"/>
                <w:sz w:val="24"/>
                <w:szCs w:val="24"/>
              </w:rPr>
              <w:t xml:space="preserve"> ☐ Workflow not fully implemented</w:t>
            </w:r>
            <w:r w:rsidR="00F94955">
              <w:br/>
            </w:r>
            <w:r w:rsidRPr="203F20C2">
              <w:rPr>
                <w:rFonts w:asciiTheme="majorHAnsi" w:hAnsiTheme="majorHAnsi" w:eastAsiaTheme="majorEastAsia" w:cstheme="majorBidi"/>
                <w:color w:val="000000" w:themeColor="text1"/>
                <w:sz w:val="24"/>
                <w:szCs w:val="24"/>
              </w:rPr>
              <w:t xml:space="preserve"> ☐ Other (please describe): ___</w:t>
            </w:r>
          </w:p>
        </w:tc>
      </w:tr>
    </w:tbl>
    <w:p w:rsidRPr="00C55D68" w:rsidR="00C55D68" w:rsidP="203F20C2" w:rsidRDefault="00C55D68" w14:paraId="7220EC90" w14:textId="77777777">
      <w:pPr>
        <w:rPr>
          <w:rFonts w:asciiTheme="majorHAnsi" w:hAnsiTheme="majorHAnsi" w:eastAsiaTheme="majorEastAsia" w:cstheme="majorBidi"/>
          <w:b/>
          <w:bCs/>
          <w:sz w:val="24"/>
          <w:szCs w:val="24"/>
        </w:rPr>
      </w:pPr>
    </w:p>
    <w:p w:rsidRPr="00EE44D2" w:rsidR="00077860" w:rsidP="203F20C2" w:rsidRDefault="5A6ABF7C" w14:paraId="77AE505F" w14:textId="33BA2A85">
      <w:pPr>
        <w:pStyle w:val="ListParagraph"/>
        <w:numPr>
          <w:ilvl w:val="0"/>
          <w:numId w:val="38"/>
        </w:num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Substance Use Disorder </w:t>
      </w:r>
      <w:r w:rsidRPr="203F20C2" w:rsidR="00077860">
        <w:rPr>
          <w:rFonts w:asciiTheme="majorHAnsi" w:hAnsiTheme="majorHAnsi" w:eastAsiaTheme="majorEastAsia" w:cstheme="majorBidi"/>
          <w:b/>
          <w:bCs/>
          <w:sz w:val="24"/>
          <w:szCs w:val="24"/>
        </w:rPr>
        <w:t xml:space="preserve">Screening Report </w:t>
      </w:r>
    </w:p>
    <w:tbl>
      <w:tblPr>
        <w:tblW w:w="13964" w:type="dxa"/>
        <w:tblInd w:w="-36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980"/>
        <w:gridCol w:w="3994"/>
        <w:gridCol w:w="3995"/>
        <w:gridCol w:w="3995"/>
      </w:tblGrid>
      <w:tr w:rsidR="00894192" w:rsidTr="203F20C2" w14:paraId="6273B3F5" w14:textId="77777777">
        <w:trPr>
          <w:trHeight w:val="431"/>
        </w:trPr>
        <w:tc>
          <w:tcPr>
            <w:tcW w:w="1980" w:type="dxa"/>
          </w:tcPr>
          <w:p w:rsidR="00894192" w:rsidP="203F20C2" w:rsidRDefault="00894192" w14:paraId="34F572E7" w14:textId="08748E9C">
            <w:pPr>
              <w:rPr>
                <w:rFonts w:asciiTheme="majorHAnsi" w:hAnsiTheme="majorHAnsi" w:eastAsiaTheme="majorEastAsia" w:cstheme="majorBidi"/>
                <w:sz w:val="24"/>
                <w:szCs w:val="24"/>
              </w:rPr>
            </w:pPr>
          </w:p>
        </w:tc>
        <w:tc>
          <w:tcPr>
            <w:tcW w:w="3994" w:type="dxa"/>
          </w:tcPr>
          <w:p w:rsidRPr="00F87C4B" w:rsidR="00894192" w:rsidP="203F20C2" w:rsidRDefault="15436EA9" w14:paraId="4745CEF3" w14:textId="0E56ABE4">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 xml:space="preserve">Percent of </w:t>
            </w:r>
            <w:proofErr w:type="spellStart"/>
            <w:r w:rsidRPr="203F20C2">
              <w:rPr>
                <w:rFonts w:asciiTheme="majorHAnsi" w:hAnsiTheme="majorHAnsi" w:eastAsiaTheme="majorEastAsia" w:cstheme="majorBidi"/>
                <w:b/>
                <w:bCs/>
                <w:sz w:val="24"/>
                <w:szCs w:val="24"/>
              </w:rPr>
              <w:t>PoF</w:t>
            </w:r>
            <w:proofErr w:type="spellEnd"/>
            <w:r w:rsidRPr="203F20C2">
              <w:rPr>
                <w:rFonts w:asciiTheme="majorHAnsi" w:hAnsiTheme="majorHAnsi" w:eastAsiaTheme="majorEastAsia" w:cstheme="majorBidi"/>
                <w:b/>
                <w:bCs/>
                <w:sz w:val="24"/>
                <w:szCs w:val="24"/>
              </w:rPr>
              <w:t xml:space="preserve"> screened for SUD</w:t>
            </w:r>
          </w:p>
        </w:tc>
        <w:tc>
          <w:tcPr>
            <w:tcW w:w="3995" w:type="dxa"/>
          </w:tcPr>
          <w:p w:rsidRPr="0091635E" w:rsidR="00894192" w:rsidP="203F20C2" w:rsidRDefault="1ED35DD6" w14:paraId="7E1335A2" w14:textId="4DC8DA0C">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positive SUD screens linked to services</w:t>
            </w:r>
          </w:p>
        </w:tc>
        <w:tc>
          <w:tcPr>
            <w:tcW w:w="3995" w:type="dxa"/>
          </w:tcPr>
          <w:p w:rsidRPr="005411EC" w:rsidR="00894192" w:rsidP="203F20C2" w:rsidRDefault="1ED35DD6" w14:paraId="37C3828A" w14:textId="4EAF8AB5">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Percent of linked patients with closed-loop referral</w:t>
            </w:r>
          </w:p>
        </w:tc>
      </w:tr>
      <w:tr w:rsidR="00894192" w:rsidTr="203F20C2" w14:paraId="279330D2" w14:textId="77777777">
        <w:tc>
          <w:tcPr>
            <w:tcW w:w="1980" w:type="dxa"/>
          </w:tcPr>
          <w:p w:rsidRPr="00293A46" w:rsidR="00894192" w:rsidP="203F20C2" w:rsidRDefault="0A9E444A" w14:paraId="20EFECAE" w14:textId="77777777">
            <w:pPr>
              <w:rPr>
                <w:rFonts w:asciiTheme="majorHAnsi" w:hAnsiTheme="majorHAnsi" w:eastAsiaTheme="majorEastAsia" w:cstheme="majorBidi"/>
                <w:b/>
                <w:bCs/>
                <w:i/>
                <w:iCs/>
                <w:sz w:val="24"/>
                <w:szCs w:val="24"/>
              </w:rPr>
            </w:pPr>
            <w:r w:rsidRPr="203F20C2">
              <w:rPr>
                <w:rFonts w:asciiTheme="majorHAnsi" w:hAnsiTheme="majorHAnsi" w:eastAsiaTheme="majorEastAsia" w:cstheme="majorBidi"/>
                <w:b/>
                <w:bCs/>
                <w:sz w:val="24"/>
                <w:szCs w:val="24"/>
              </w:rPr>
              <w:t>Numerator</w:t>
            </w:r>
          </w:p>
        </w:tc>
        <w:tc>
          <w:tcPr>
            <w:tcW w:w="3994" w:type="dxa"/>
          </w:tcPr>
          <w:p w:rsidR="00894192" w:rsidP="203F20C2" w:rsidRDefault="00894192" w14:paraId="2F579D36" w14:textId="77777777">
            <w:pPr>
              <w:rPr>
                <w:rFonts w:asciiTheme="majorHAnsi" w:hAnsiTheme="majorHAnsi" w:eastAsiaTheme="majorEastAsia" w:cstheme="majorBidi"/>
                <w:sz w:val="24"/>
                <w:szCs w:val="24"/>
              </w:rPr>
            </w:pPr>
          </w:p>
        </w:tc>
        <w:tc>
          <w:tcPr>
            <w:tcW w:w="3995" w:type="dxa"/>
          </w:tcPr>
          <w:p w:rsidR="00894192" w:rsidP="203F20C2" w:rsidRDefault="00894192" w14:paraId="4F36FDD4" w14:textId="77777777">
            <w:pPr>
              <w:rPr>
                <w:rFonts w:asciiTheme="majorHAnsi" w:hAnsiTheme="majorHAnsi" w:eastAsiaTheme="majorEastAsia" w:cstheme="majorBidi"/>
                <w:sz w:val="24"/>
                <w:szCs w:val="24"/>
              </w:rPr>
            </w:pPr>
          </w:p>
        </w:tc>
        <w:tc>
          <w:tcPr>
            <w:tcW w:w="3995" w:type="dxa"/>
          </w:tcPr>
          <w:p w:rsidR="00894192" w:rsidP="203F20C2" w:rsidRDefault="00894192" w14:paraId="0BB4865C" w14:textId="77777777">
            <w:pPr>
              <w:rPr>
                <w:rFonts w:asciiTheme="majorHAnsi" w:hAnsiTheme="majorHAnsi" w:eastAsiaTheme="majorEastAsia" w:cstheme="majorBidi"/>
                <w:sz w:val="24"/>
                <w:szCs w:val="24"/>
              </w:rPr>
            </w:pPr>
          </w:p>
        </w:tc>
      </w:tr>
      <w:tr w:rsidR="00077860" w:rsidTr="203F20C2" w14:paraId="3CDD96D3" w14:textId="77777777">
        <w:tc>
          <w:tcPr>
            <w:tcW w:w="1980" w:type="dxa"/>
          </w:tcPr>
          <w:p w:rsidRPr="00293A46" w:rsidR="00077860" w:rsidP="203F20C2" w:rsidRDefault="00077860" w14:paraId="29BCCC60" w14:textId="369E4334">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Denominator</w:t>
            </w:r>
          </w:p>
        </w:tc>
        <w:tc>
          <w:tcPr>
            <w:tcW w:w="3994" w:type="dxa"/>
          </w:tcPr>
          <w:p w:rsidR="00077860" w:rsidP="203F20C2" w:rsidRDefault="00077860" w14:paraId="4AF949CE" w14:textId="77777777">
            <w:pPr>
              <w:rPr>
                <w:rFonts w:asciiTheme="majorHAnsi" w:hAnsiTheme="majorHAnsi" w:eastAsiaTheme="majorEastAsia" w:cstheme="majorBidi"/>
                <w:sz w:val="24"/>
                <w:szCs w:val="24"/>
              </w:rPr>
            </w:pPr>
          </w:p>
        </w:tc>
        <w:tc>
          <w:tcPr>
            <w:tcW w:w="3995" w:type="dxa"/>
          </w:tcPr>
          <w:p w:rsidR="00077860" w:rsidP="203F20C2" w:rsidRDefault="00077860" w14:paraId="58912FE3" w14:textId="77777777">
            <w:pPr>
              <w:rPr>
                <w:rFonts w:asciiTheme="majorHAnsi" w:hAnsiTheme="majorHAnsi" w:eastAsiaTheme="majorEastAsia" w:cstheme="majorBidi"/>
                <w:sz w:val="24"/>
                <w:szCs w:val="24"/>
              </w:rPr>
            </w:pPr>
          </w:p>
        </w:tc>
        <w:tc>
          <w:tcPr>
            <w:tcW w:w="3995" w:type="dxa"/>
          </w:tcPr>
          <w:p w:rsidR="00077860" w:rsidP="203F20C2" w:rsidRDefault="00077860" w14:paraId="54E6FF51" w14:textId="77777777">
            <w:pPr>
              <w:rPr>
                <w:rFonts w:asciiTheme="majorHAnsi" w:hAnsiTheme="majorHAnsi" w:eastAsiaTheme="majorEastAsia" w:cstheme="majorBidi"/>
                <w:sz w:val="24"/>
                <w:szCs w:val="24"/>
              </w:rPr>
            </w:pPr>
          </w:p>
        </w:tc>
      </w:tr>
      <w:tr w:rsidR="203F20C2" w:rsidTr="203F20C2" w14:paraId="631FFBFA" w14:textId="77777777">
        <w:trPr>
          <w:trHeight w:val="300"/>
        </w:trPr>
        <w:tc>
          <w:tcPr>
            <w:tcW w:w="1980" w:type="dxa"/>
          </w:tcPr>
          <w:p w:rsidR="7ECD9680" w:rsidP="203F20C2" w:rsidRDefault="7ECD9680" w14:paraId="240F0661" w14:textId="65D70737">
            <w:pPr>
              <w:rPr>
                <w:rFonts w:ascii="Calibri" w:hAnsi="Calibri" w:eastAsia="Calibri" w:cs="Calibri"/>
                <w:b/>
                <w:bCs/>
                <w:sz w:val="24"/>
                <w:szCs w:val="24"/>
              </w:rPr>
            </w:pPr>
            <w:r w:rsidRPr="203F20C2">
              <w:rPr>
                <w:rFonts w:asciiTheme="majorHAnsi" w:hAnsiTheme="majorHAnsi" w:eastAsiaTheme="majorEastAsia" w:cstheme="majorBidi"/>
                <w:b/>
                <w:bCs/>
                <w:sz w:val="24"/>
                <w:szCs w:val="24"/>
              </w:rPr>
              <w:lastRenderedPageBreak/>
              <w:t xml:space="preserve">Reporting </w:t>
            </w:r>
            <w:proofErr w:type="gramStart"/>
            <w:r w:rsidRPr="203F20C2">
              <w:rPr>
                <w:rFonts w:asciiTheme="majorHAnsi" w:hAnsiTheme="majorHAnsi" w:eastAsiaTheme="majorEastAsia" w:cstheme="majorBidi"/>
                <w:b/>
                <w:bCs/>
                <w:sz w:val="24"/>
                <w:szCs w:val="24"/>
              </w:rPr>
              <w:t xml:space="preserve">Period </w:t>
            </w:r>
            <w:r w:rsidRPr="203F20C2" w:rsidR="2299B498">
              <w:rPr>
                <w:rFonts w:asciiTheme="majorHAnsi" w:hAnsiTheme="majorHAnsi" w:eastAsiaTheme="majorEastAsia" w:cstheme="majorBidi"/>
                <w:b/>
                <w:bCs/>
                <w:sz w:val="24"/>
                <w:szCs w:val="24"/>
              </w:rPr>
              <w:t xml:space="preserve"> </w:t>
            </w:r>
            <w:r w:rsidRPr="203F20C2" w:rsidR="2299B498">
              <w:rPr>
                <w:rFonts w:asciiTheme="majorHAnsi" w:hAnsiTheme="majorHAnsi" w:eastAsiaTheme="majorEastAsia" w:cstheme="majorBidi"/>
                <w:sz w:val="24"/>
                <w:szCs w:val="24"/>
              </w:rPr>
              <w:t>(</w:t>
            </w:r>
            <w:proofErr w:type="gramEnd"/>
            <w:r w:rsidRPr="203F20C2" w:rsidR="2299B498">
              <w:rPr>
                <w:rFonts w:asciiTheme="majorHAnsi" w:hAnsiTheme="majorHAnsi" w:eastAsiaTheme="majorEastAsia" w:cstheme="majorBidi"/>
                <w:sz w:val="24"/>
                <w:szCs w:val="24"/>
              </w:rPr>
              <w:t>Can be 6-months or 12-months, u</w:t>
            </w:r>
            <w:r w:rsidRPr="203F20C2" w:rsidR="2299B498">
              <w:rPr>
                <w:rFonts w:ascii="Calibri" w:hAnsi="Calibri" w:eastAsia="Calibri" w:cs="Calibri"/>
                <w:sz w:val="24"/>
                <w:szCs w:val="24"/>
              </w:rPr>
              <w:t>se the same reporting period across all BH metrics.)</w:t>
            </w:r>
          </w:p>
        </w:tc>
        <w:tc>
          <w:tcPr>
            <w:tcW w:w="3994" w:type="dxa"/>
          </w:tcPr>
          <w:p w:rsidR="203F20C2" w:rsidP="203F20C2" w:rsidRDefault="203F20C2" w14:paraId="07F3CF92" w14:textId="7C8DD430">
            <w:pPr>
              <w:rPr>
                <w:rFonts w:asciiTheme="majorHAnsi" w:hAnsiTheme="majorHAnsi" w:eastAsiaTheme="majorEastAsia" w:cstheme="majorBidi"/>
                <w:sz w:val="24"/>
                <w:szCs w:val="24"/>
              </w:rPr>
            </w:pPr>
          </w:p>
        </w:tc>
        <w:tc>
          <w:tcPr>
            <w:tcW w:w="3995" w:type="dxa"/>
          </w:tcPr>
          <w:p w:rsidR="203F20C2" w:rsidP="203F20C2" w:rsidRDefault="203F20C2" w14:paraId="75EF9F2F" w14:textId="1D143CED">
            <w:pPr>
              <w:rPr>
                <w:rFonts w:asciiTheme="majorHAnsi" w:hAnsiTheme="majorHAnsi" w:eastAsiaTheme="majorEastAsia" w:cstheme="majorBidi"/>
                <w:sz w:val="24"/>
                <w:szCs w:val="24"/>
              </w:rPr>
            </w:pPr>
          </w:p>
        </w:tc>
        <w:tc>
          <w:tcPr>
            <w:tcW w:w="3995" w:type="dxa"/>
          </w:tcPr>
          <w:p w:rsidR="203F20C2" w:rsidP="203F20C2" w:rsidRDefault="203F20C2" w14:paraId="6AE22902" w14:textId="37B6C758">
            <w:pPr>
              <w:rPr>
                <w:rFonts w:asciiTheme="majorHAnsi" w:hAnsiTheme="majorHAnsi" w:eastAsiaTheme="majorEastAsia" w:cstheme="majorBidi"/>
                <w:sz w:val="24"/>
                <w:szCs w:val="24"/>
              </w:rPr>
            </w:pPr>
          </w:p>
        </w:tc>
      </w:tr>
      <w:tr w:rsidR="00077860" w:rsidTr="203F20C2" w14:paraId="5BDA04DF" w14:textId="77777777">
        <w:tc>
          <w:tcPr>
            <w:tcW w:w="1980" w:type="dxa"/>
          </w:tcPr>
          <w:p w:rsidR="00077860" w:rsidP="203F20C2" w:rsidRDefault="00077860" w14:paraId="63BEEAB9" w14:textId="09D2D53F">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Rate (Auto-Calculated)</w:t>
            </w:r>
          </w:p>
        </w:tc>
        <w:tc>
          <w:tcPr>
            <w:tcW w:w="3994" w:type="dxa"/>
          </w:tcPr>
          <w:p w:rsidR="00077860" w:rsidP="203F20C2" w:rsidRDefault="00077860" w14:paraId="2E3FA0E3" w14:textId="77777777">
            <w:pPr>
              <w:rPr>
                <w:rFonts w:asciiTheme="majorHAnsi" w:hAnsiTheme="majorHAnsi" w:eastAsiaTheme="majorEastAsia" w:cstheme="majorBidi"/>
                <w:sz w:val="24"/>
                <w:szCs w:val="24"/>
              </w:rPr>
            </w:pPr>
          </w:p>
        </w:tc>
        <w:tc>
          <w:tcPr>
            <w:tcW w:w="3995" w:type="dxa"/>
          </w:tcPr>
          <w:p w:rsidR="00077860" w:rsidP="203F20C2" w:rsidRDefault="00077860" w14:paraId="5A0BEA99" w14:textId="77777777">
            <w:pPr>
              <w:rPr>
                <w:rFonts w:asciiTheme="majorHAnsi" w:hAnsiTheme="majorHAnsi" w:eastAsiaTheme="majorEastAsia" w:cstheme="majorBidi"/>
                <w:sz w:val="24"/>
                <w:szCs w:val="24"/>
              </w:rPr>
            </w:pPr>
          </w:p>
        </w:tc>
        <w:tc>
          <w:tcPr>
            <w:tcW w:w="3995" w:type="dxa"/>
          </w:tcPr>
          <w:p w:rsidR="00077860" w:rsidP="203F20C2" w:rsidRDefault="00077860" w14:paraId="1633CA06" w14:textId="77777777">
            <w:pPr>
              <w:rPr>
                <w:rFonts w:asciiTheme="majorHAnsi" w:hAnsiTheme="majorHAnsi" w:eastAsiaTheme="majorEastAsia" w:cstheme="majorBidi"/>
                <w:sz w:val="24"/>
                <w:szCs w:val="24"/>
              </w:rPr>
            </w:pPr>
          </w:p>
        </w:tc>
      </w:tr>
      <w:tr w:rsidR="00894192" w:rsidTr="203F20C2" w14:paraId="689EF83D" w14:textId="77777777">
        <w:tc>
          <w:tcPr>
            <w:tcW w:w="1980" w:type="dxa"/>
          </w:tcPr>
          <w:p w:rsidRPr="00293A46" w:rsidR="00894192" w:rsidP="203F20C2" w:rsidRDefault="0A9E444A" w14:paraId="58965EE3" w14:textId="77777777">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Frequency of review</w:t>
            </w:r>
          </w:p>
        </w:tc>
        <w:tc>
          <w:tcPr>
            <w:tcW w:w="3994" w:type="dxa"/>
          </w:tcPr>
          <w:p w:rsidR="0091635E" w:rsidP="203F20C2" w:rsidRDefault="1ED35DD6" w14:paraId="244AB899"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Monthly </w:t>
            </w:r>
          </w:p>
          <w:p w:rsidR="0091635E" w:rsidP="203F20C2" w:rsidRDefault="1ED35DD6" w14:paraId="61989D9F"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Quarterly </w:t>
            </w:r>
          </w:p>
          <w:p w:rsidR="0091635E" w:rsidP="203F20C2" w:rsidRDefault="1ED35DD6" w14:paraId="36E3C703"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Biannually </w:t>
            </w:r>
          </w:p>
          <w:p w:rsidR="0091635E" w:rsidP="203F20C2" w:rsidRDefault="1ED35DD6" w14:paraId="5B56874B"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Annually</w:t>
            </w:r>
          </w:p>
          <w:p w:rsidR="00894192" w:rsidP="203F20C2" w:rsidRDefault="1ED35DD6" w14:paraId="1BC30CD9" w14:textId="219133D8">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Other:</w:t>
            </w:r>
          </w:p>
        </w:tc>
        <w:tc>
          <w:tcPr>
            <w:tcW w:w="3995" w:type="dxa"/>
          </w:tcPr>
          <w:p w:rsidR="0091635E" w:rsidP="203F20C2" w:rsidRDefault="1ED35DD6" w14:paraId="6173A65E"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Monthly </w:t>
            </w:r>
          </w:p>
          <w:p w:rsidR="0091635E" w:rsidP="203F20C2" w:rsidRDefault="1ED35DD6" w14:paraId="2CC245A2"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Quarterly </w:t>
            </w:r>
          </w:p>
          <w:p w:rsidR="0091635E" w:rsidP="203F20C2" w:rsidRDefault="1ED35DD6" w14:paraId="33F61764"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Biannually </w:t>
            </w:r>
          </w:p>
          <w:p w:rsidR="0091635E" w:rsidP="203F20C2" w:rsidRDefault="1ED35DD6" w14:paraId="02EC325F"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Annually</w:t>
            </w:r>
          </w:p>
          <w:p w:rsidR="00894192" w:rsidP="203F20C2" w:rsidRDefault="1ED35DD6" w14:paraId="24D0A744" w14:textId="3A550E39">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Other:</w:t>
            </w:r>
          </w:p>
        </w:tc>
        <w:tc>
          <w:tcPr>
            <w:tcW w:w="3995" w:type="dxa"/>
          </w:tcPr>
          <w:p w:rsidR="0091635E" w:rsidP="203F20C2" w:rsidRDefault="1ED35DD6" w14:paraId="22CDF61F"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Monthly </w:t>
            </w:r>
          </w:p>
          <w:p w:rsidR="0091635E" w:rsidP="203F20C2" w:rsidRDefault="1ED35DD6" w14:paraId="5267C57F"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Quarterly </w:t>
            </w:r>
          </w:p>
          <w:p w:rsidR="0091635E" w:rsidP="203F20C2" w:rsidRDefault="1ED35DD6" w14:paraId="721088DA"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 Biannually </w:t>
            </w:r>
          </w:p>
          <w:p w:rsidR="0091635E" w:rsidP="203F20C2" w:rsidRDefault="1ED35DD6" w14:paraId="7F5F0CBA" w14:textId="77777777">
            <w:pPr>
              <w:spacing w:after="0" w:line="240" w:lineRule="auto"/>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Annually</w:t>
            </w:r>
          </w:p>
          <w:p w:rsidR="00894192" w:rsidP="203F20C2" w:rsidRDefault="1ED35DD6" w14:paraId="73ADABA6" w14:textId="7C782D3C">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Other:</w:t>
            </w:r>
          </w:p>
        </w:tc>
      </w:tr>
      <w:tr w:rsidR="00894192" w:rsidTr="203F20C2" w14:paraId="39CE9E6F" w14:textId="77777777">
        <w:tc>
          <w:tcPr>
            <w:tcW w:w="1980" w:type="dxa"/>
          </w:tcPr>
          <w:p w:rsidRPr="00293A46" w:rsidR="00894192" w:rsidP="203F20C2" w:rsidRDefault="0A9E444A" w14:paraId="35A61C72" w14:textId="77777777">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Unable to Report</w:t>
            </w:r>
          </w:p>
        </w:tc>
        <w:tc>
          <w:tcPr>
            <w:tcW w:w="3994" w:type="dxa"/>
          </w:tcPr>
          <w:p w:rsidR="00894192" w:rsidP="203F20C2" w:rsidRDefault="00894192" w14:paraId="409E048D" w14:textId="77777777">
            <w:pPr>
              <w:rPr>
                <w:rFonts w:asciiTheme="majorHAnsi" w:hAnsiTheme="majorHAnsi" w:eastAsiaTheme="majorEastAsia" w:cstheme="majorBidi"/>
                <w:sz w:val="24"/>
                <w:szCs w:val="24"/>
              </w:rPr>
            </w:pPr>
          </w:p>
        </w:tc>
        <w:tc>
          <w:tcPr>
            <w:tcW w:w="3995" w:type="dxa"/>
          </w:tcPr>
          <w:p w:rsidR="00894192" w:rsidP="203F20C2" w:rsidRDefault="00894192" w14:paraId="09216579" w14:textId="77777777">
            <w:pPr>
              <w:rPr>
                <w:rFonts w:asciiTheme="majorHAnsi" w:hAnsiTheme="majorHAnsi" w:eastAsiaTheme="majorEastAsia" w:cstheme="majorBidi"/>
                <w:sz w:val="24"/>
                <w:szCs w:val="24"/>
              </w:rPr>
            </w:pPr>
          </w:p>
        </w:tc>
        <w:tc>
          <w:tcPr>
            <w:tcW w:w="3995" w:type="dxa"/>
          </w:tcPr>
          <w:p w:rsidR="00894192" w:rsidP="203F20C2" w:rsidRDefault="00894192" w14:paraId="613E9B09" w14:textId="77777777">
            <w:pPr>
              <w:rPr>
                <w:rFonts w:asciiTheme="majorHAnsi" w:hAnsiTheme="majorHAnsi" w:eastAsiaTheme="majorEastAsia" w:cstheme="majorBidi"/>
                <w:sz w:val="24"/>
                <w:szCs w:val="24"/>
              </w:rPr>
            </w:pPr>
          </w:p>
        </w:tc>
      </w:tr>
      <w:tr w:rsidR="00894192" w:rsidTr="203F20C2" w14:paraId="7B1DC38F" w14:textId="77777777">
        <w:tc>
          <w:tcPr>
            <w:tcW w:w="1980" w:type="dxa"/>
          </w:tcPr>
          <w:p w:rsidRPr="00293A46" w:rsidR="00894192" w:rsidP="203F20C2" w:rsidRDefault="0A9E444A" w14:paraId="46A0CCF5" w14:textId="77777777">
            <w:pPr>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Reason (If Unable to Report)</w:t>
            </w:r>
          </w:p>
        </w:tc>
        <w:tc>
          <w:tcPr>
            <w:tcW w:w="3994" w:type="dxa"/>
          </w:tcPr>
          <w:p w:rsidR="00894192" w:rsidP="203F20C2" w:rsidRDefault="1ED35DD6" w14:paraId="21E3BB88" w14:textId="6FB28F30">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rsidR="0091635E">
              <w:br/>
            </w:r>
            <w:r w:rsidRPr="203F20C2">
              <w:rPr>
                <w:rFonts w:asciiTheme="majorHAnsi" w:hAnsiTheme="majorHAnsi" w:eastAsiaTheme="majorEastAsia" w:cstheme="majorBidi"/>
                <w:color w:val="000000" w:themeColor="text1"/>
                <w:sz w:val="24"/>
                <w:szCs w:val="24"/>
              </w:rPr>
              <w:t xml:space="preserve"> ☐ EHR limitation</w:t>
            </w:r>
            <w:r w:rsidR="0091635E">
              <w:br/>
            </w:r>
            <w:r w:rsidRPr="203F20C2">
              <w:rPr>
                <w:rFonts w:asciiTheme="majorHAnsi" w:hAnsiTheme="majorHAnsi" w:eastAsiaTheme="majorEastAsia" w:cstheme="majorBidi"/>
                <w:color w:val="000000" w:themeColor="text1"/>
                <w:sz w:val="24"/>
                <w:szCs w:val="24"/>
              </w:rPr>
              <w:t xml:space="preserve"> ☐ Workflow not fully implemented</w:t>
            </w:r>
            <w:r w:rsidR="0091635E">
              <w:br/>
            </w:r>
            <w:r w:rsidRPr="203F20C2">
              <w:rPr>
                <w:rFonts w:asciiTheme="majorHAnsi" w:hAnsiTheme="majorHAnsi" w:eastAsiaTheme="majorEastAsia" w:cstheme="majorBidi"/>
                <w:color w:val="000000" w:themeColor="text1"/>
                <w:sz w:val="24"/>
                <w:szCs w:val="24"/>
              </w:rPr>
              <w:t xml:space="preserve"> ☐ Other (please describe): ___</w:t>
            </w:r>
          </w:p>
        </w:tc>
        <w:tc>
          <w:tcPr>
            <w:tcW w:w="3995" w:type="dxa"/>
          </w:tcPr>
          <w:p w:rsidR="00894192" w:rsidP="203F20C2" w:rsidRDefault="1ED35DD6" w14:paraId="389E12CB" w14:textId="302C2384">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rsidR="0091635E">
              <w:br/>
            </w:r>
            <w:r w:rsidRPr="203F20C2">
              <w:rPr>
                <w:rFonts w:asciiTheme="majorHAnsi" w:hAnsiTheme="majorHAnsi" w:eastAsiaTheme="majorEastAsia" w:cstheme="majorBidi"/>
                <w:color w:val="000000" w:themeColor="text1"/>
                <w:sz w:val="24"/>
                <w:szCs w:val="24"/>
              </w:rPr>
              <w:t xml:space="preserve"> ☐ EHR limitation</w:t>
            </w:r>
            <w:r w:rsidR="0091635E">
              <w:br/>
            </w:r>
            <w:r w:rsidRPr="203F20C2">
              <w:rPr>
                <w:rFonts w:asciiTheme="majorHAnsi" w:hAnsiTheme="majorHAnsi" w:eastAsiaTheme="majorEastAsia" w:cstheme="majorBidi"/>
                <w:color w:val="000000" w:themeColor="text1"/>
                <w:sz w:val="24"/>
                <w:szCs w:val="24"/>
              </w:rPr>
              <w:t xml:space="preserve"> ☐ Workflow not fully implemented</w:t>
            </w:r>
            <w:r w:rsidR="0091635E">
              <w:br/>
            </w:r>
            <w:r w:rsidRPr="203F20C2">
              <w:rPr>
                <w:rFonts w:asciiTheme="majorHAnsi" w:hAnsiTheme="majorHAnsi" w:eastAsiaTheme="majorEastAsia" w:cstheme="majorBidi"/>
                <w:color w:val="000000" w:themeColor="text1"/>
                <w:sz w:val="24"/>
                <w:szCs w:val="24"/>
              </w:rPr>
              <w:t xml:space="preserve"> ☐ Other (please describe): ___</w:t>
            </w:r>
          </w:p>
        </w:tc>
        <w:tc>
          <w:tcPr>
            <w:tcW w:w="3995" w:type="dxa"/>
          </w:tcPr>
          <w:p w:rsidR="00894192" w:rsidP="203F20C2" w:rsidRDefault="1ED35DD6" w14:paraId="2343CD0A" w14:textId="285B5B31">
            <w:pPr>
              <w:rPr>
                <w:rFonts w:asciiTheme="majorHAnsi" w:hAnsiTheme="majorHAnsi" w:eastAsiaTheme="majorEastAsia" w:cstheme="majorBidi"/>
                <w:sz w:val="24"/>
                <w:szCs w:val="24"/>
              </w:rPr>
            </w:pPr>
            <w:r w:rsidRPr="203F20C2">
              <w:rPr>
                <w:rFonts w:asciiTheme="majorHAnsi" w:hAnsiTheme="majorHAnsi" w:eastAsiaTheme="majorEastAsia" w:cstheme="majorBidi"/>
                <w:color w:val="000000" w:themeColor="text1"/>
                <w:sz w:val="24"/>
                <w:szCs w:val="24"/>
              </w:rPr>
              <w:t>☐ Data unavailable</w:t>
            </w:r>
            <w:r w:rsidR="0091635E">
              <w:br/>
            </w:r>
            <w:r w:rsidRPr="203F20C2">
              <w:rPr>
                <w:rFonts w:asciiTheme="majorHAnsi" w:hAnsiTheme="majorHAnsi" w:eastAsiaTheme="majorEastAsia" w:cstheme="majorBidi"/>
                <w:color w:val="000000" w:themeColor="text1"/>
                <w:sz w:val="24"/>
                <w:szCs w:val="24"/>
              </w:rPr>
              <w:t xml:space="preserve"> ☐ EHR limitation</w:t>
            </w:r>
            <w:r w:rsidR="0091635E">
              <w:br/>
            </w:r>
            <w:r w:rsidRPr="203F20C2">
              <w:rPr>
                <w:rFonts w:asciiTheme="majorHAnsi" w:hAnsiTheme="majorHAnsi" w:eastAsiaTheme="majorEastAsia" w:cstheme="majorBidi"/>
                <w:color w:val="000000" w:themeColor="text1"/>
                <w:sz w:val="24"/>
                <w:szCs w:val="24"/>
              </w:rPr>
              <w:t xml:space="preserve"> ☐ Workflow not fully implemented</w:t>
            </w:r>
            <w:r w:rsidR="0091635E">
              <w:br/>
            </w:r>
            <w:r w:rsidRPr="203F20C2">
              <w:rPr>
                <w:rFonts w:asciiTheme="majorHAnsi" w:hAnsiTheme="majorHAnsi" w:eastAsiaTheme="majorEastAsia" w:cstheme="majorBidi"/>
                <w:color w:val="000000" w:themeColor="text1"/>
                <w:sz w:val="24"/>
                <w:szCs w:val="24"/>
              </w:rPr>
              <w:t xml:space="preserve"> ☐ Other (please describe): ___</w:t>
            </w:r>
          </w:p>
        </w:tc>
      </w:tr>
    </w:tbl>
    <w:p w:rsidR="00583D62" w:rsidP="00EE44D2" w:rsidRDefault="00220FBA" w14:paraId="2C0702EC" w14:textId="37A62AF0">
      <w:pPr>
        <w:pStyle w:val="Heading1"/>
        <w:jc w:val="center"/>
        <w:rPr>
          <w:sz w:val="24"/>
          <w:szCs w:val="24"/>
        </w:rPr>
      </w:pPr>
      <w:r w:rsidRPr="203F20C2">
        <w:rPr>
          <w:sz w:val="24"/>
          <w:szCs w:val="24"/>
        </w:rPr>
        <w:lastRenderedPageBreak/>
        <w:t>Appendix: Screening Tool Scoring Guides</w:t>
      </w:r>
    </w:p>
    <w:p w:rsidR="00583D62" w:rsidP="203F20C2" w:rsidRDefault="00220FBA" w14:paraId="644920AC" w14:textId="77777777">
      <w:pPr>
        <w:pStyle w:val="Heading2"/>
        <w:rPr>
          <w:sz w:val="24"/>
          <w:szCs w:val="24"/>
        </w:rPr>
      </w:pPr>
      <w:r w:rsidRPr="203F20C2">
        <w:rPr>
          <w:sz w:val="24"/>
          <w:szCs w:val="24"/>
        </w:rPr>
        <w:t>PHQ-9 (Patient Health Questionnaire-9)</w:t>
      </w:r>
    </w:p>
    <w:p w:rsidR="00583D62" w:rsidP="203F20C2" w:rsidRDefault="00220FBA" w14:paraId="32A172E9" w14:textId="77777777">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The PHQ-9 consists of 9 items, each scored from 0 (Not at all) to 3 (Nearly every day). Total score range: 0–27.</w:t>
      </w:r>
    </w:p>
    <w:p w:rsidR="00583D62" w:rsidP="203F20C2" w:rsidRDefault="00220FBA" w14:paraId="497F6A56" w14:textId="73CB0814">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Scoring Interpretation:</w:t>
      </w:r>
      <w:r>
        <w:br/>
      </w:r>
      <w:r w:rsidRPr="203F20C2">
        <w:rPr>
          <w:rFonts w:asciiTheme="majorHAnsi" w:hAnsiTheme="majorHAnsi" w:eastAsiaTheme="majorEastAsia" w:cstheme="majorBidi"/>
          <w:sz w:val="24"/>
          <w:szCs w:val="24"/>
        </w:rPr>
        <w:t>- 0</w:t>
      </w:r>
      <w:r w:rsidRPr="203F20C2" w:rsidR="493039D9">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4: Minimal or no depression</w:t>
      </w:r>
      <w:r>
        <w:br/>
      </w:r>
      <w:r w:rsidRPr="203F20C2">
        <w:rPr>
          <w:rFonts w:asciiTheme="majorHAnsi" w:hAnsiTheme="majorHAnsi" w:eastAsiaTheme="majorEastAsia" w:cstheme="majorBidi"/>
          <w:sz w:val="24"/>
          <w:szCs w:val="24"/>
        </w:rPr>
        <w:t>- 5</w:t>
      </w:r>
      <w:r w:rsidRPr="203F20C2" w:rsidR="493039D9">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9: Mild symptoms — consider monitoring or brief intervention</w:t>
      </w:r>
      <w:r>
        <w:br/>
      </w:r>
      <w:r w:rsidRPr="203F20C2">
        <w:rPr>
          <w:rFonts w:asciiTheme="majorHAnsi" w:hAnsiTheme="majorHAnsi" w:eastAsiaTheme="majorEastAsia" w:cstheme="majorBidi"/>
          <w:sz w:val="24"/>
          <w:szCs w:val="24"/>
        </w:rPr>
        <w:t>- 10</w:t>
      </w:r>
      <w:r w:rsidRPr="203F20C2" w:rsidR="493039D9">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14: Moderate — positive screen; recommend further evaluation and referral</w:t>
      </w:r>
      <w:r>
        <w:br/>
      </w:r>
      <w:r w:rsidRPr="203F20C2">
        <w:rPr>
          <w:rFonts w:asciiTheme="majorHAnsi" w:hAnsiTheme="majorHAnsi" w:eastAsiaTheme="majorEastAsia" w:cstheme="majorBidi"/>
          <w:sz w:val="24"/>
          <w:szCs w:val="24"/>
        </w:rPr>
        <w:t>- 15</w:t>
      </w:r>
      <w:r w:rsidRPr="203F20C2" w:rsidR="493039D9">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19: Moderately severe — active treatment likely needed</w:t>
      </w:r>
      <w:r>
        <w:br/>
      </w:r>
      <w:r w:rsidRPr="203F20C2">
        <w:rPr>
          <w:rFonts w:asciiTheme="majorHAnsi" w:hAnsiTheme="majorHAnsi" w:eastAsiaTheme="majorEastAsia" w:cstheme="majorBidi"/>
          <w:sz w:val="24"/>
          <w:szCs w:val="24"/>
        </w:rPr>
        <w:t>- 20</w:t>
      </w:r>
      <w:r w:rsidRPr="203F20C2" w:rsidR="493039D9">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27: Severe — active treatment and possible specialty referral recommended</w:t>
      </w:r>
    </w:p>
    <w:p w:rsidRPr="00EE44D2" w:rsidR="00B0116F" w:rsidP="203F20C2" w:rsidRDefault="4FB23176" w14:paraId="2E53C4BE" w14:textId="35EEBEC0">
      <w:pPr>
        <w:pStyle w:val="Heading2"/>
        <w:rPr>
          <w:i/>
          <w:iCs/>
          <w:sz w:val="24"/>
          <w:szCs w:val="24"/>
        </w:rPr>
      </w:pPr>
      <w:r w:rsidRPr="203F20C2">
        <w:rPr>
          <w:i/>
          <w:iCs/>
          <w:sz w:val="24"/>
          <w:szCs w:val="24"/>
        </w:rPr>
        <w:t>Of course, any non-zero screening requires a clinical conversation and clinical discretion.</w:t>
      </w:r>
    </w:p>
    <w:p w:rsidR="00583D62" w:rsidP="203F20C2" w:rsidRDefault="00220FBA" w14:paraId="2C167FA4" w14:textId="197B680F">
      <w:pPr>
        <w:pStyle w:val="Heading2"/>
        <w:rPr>
          <w:sz w:val="24"/>
          <w:szCs w:val="24"/>
        </w:rPr>
      </w:pPr>
      <w:r w:rsidRPr="203F20C2">
        <w:rPr>
          <w:sz w:val="24"/>
          <w:szCs w:val="24"/>
        </w:rPr>
        <w:t>AUDIT-C (Alcohol Use Disorders Identification Test - Consumption)</w:t>
      </w:r>
    </w:p>
    <w:p w:rsidR="00583D62" w:rsidP="203F20C2" w:rsidRDefault="00220FBA" w14:paraId="402728AF" w14:textId="258CF671">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The AUDIT-C includes 3 questions on alcohol </w:t>
      </w:r>
      <w:proofErr w:type="gramStart"/>
      <w:r w:rsidRPr="203F20C2">
        <w:rPr>
          <w:rFonts w:asciiTheme="majorHAnsi" w:hAnsiTheme="majorHAnsi" w:eastAsiaTheme="majorEastAsia" w:cstheme="majorBidi"/>
          <w:sz w:val="24"/>
          <w:szCs w:val="24"/>
        </w:rPr>
        <w:t>consumption,</w:t>
      </w:r>
      <w:proofErr w:type="gramEnd"/>
      <w:r w:rsidRPr="203F20C2">
        <w:rPr>
          <w:rFonts w:asciiTheme="majorHAnsi" w:hAnsiTheme="majorHAnsi" w:eastAsiaTheme="majorEastAsia" w:cstheme="majorBidi"/>
          <w:sz w:val="24"/>
          <w:szCs w:val="24"/>
        </w:rPr>
        <w:t xml:space="preserve"> each scored from 0</w:t>
      </w:r>
      <w:r w:rsidRPr="203F20C2" w:rsidR="493039D9">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4. Total score range: 0</w:t>
      </w:r>
      <w:r w:rsidRPr="203F20C2" w:rsidR="493039D9">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12.</w:t>
      </w:r>
    </w:p>
    <w:p w:rsidR="00583D62" w:rsidP="203F20C2" w:rsidRDefault="00220FBA" w14:paraId="5CA0E34F" w14:textId="4071C858">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Scoring Interpretation:</w:t>
      </w:r>
      <w:r>
        <w:br/>
      </w:r>
      <w:r w:rsidRPr="203F20C2">
        <w:rPr>
          <w:rFonts w:asciiTheme="majorHAnsi" w:hAnsiTheme="majorHAnsi" w:eastAsiaTheme="majorEastAsia" w:cstheme="majorBidi"/>
          <w:sz w:val="24"/>
          <w:szCs w:val="24"/>
        </w:rPr>
        <w:t>- Men: A score of 4 or more is considered a positive screen</w:t>
      </w:r>
      <w:r>
        <w:br/>
      </w:r>
      <w:r w:rsidRPr="203F20C2">
        <w:rPr>
          <w:rFonts w:asciiTheme="majorHAnsi" w:hAnsiTheme="majorHAnsi" w:eastAsiaTheme="majorEastAsia" w:cstheme="majorBidi"/>
          <w:sz w:val="24"/>
          <w:szCs w:val="24"/>
        </w:rPr>
        <w:t>- Women: A score of 3 or more is considered a positive screen</w:t>
      </w:r>
      <w:r>
        <w:br/>
      </w:r>
      <w:r w:rsidRPr="203F20C2">
        <w:rPr>
          <w:rFonts w:asciiTheme="majorHAnsi" w:hAnsiTheme="majorHAnsi" w:eastAsiaTheme="majorEastAsia" w:cstheme="majorBidi"/>
          <w:sz w:val="24"/>
          <w:szCs w:val="24"/>
        </w:rPr>
        <w:t>- Any score above 0 may warrant brief counseling depending on context</w:t>
      </w:r>
    </w:p>
    <w:p w:rsidR="00B0116F" w:rsidP="203F20C2" w:rsidRDefault="338A1566" w14:paraId="25513DA2" w14:textId="353EA89C">
      <w:pPr>
        <w:pStyle w:val="Heading3"/>
        <w:spacing w:before="281" w:after="281"/>
        <w:rPr>
          <w:sz w:val="28"/>
          <w:szCs w:val="28"/>
        </w:rPr>
      </w:pPr>
      <w:r w:rsidRPr="203F20C2">
        <w:rPr>
          <w:sz w:val="28"/>
          <w:szCs w:val="28"/>
        </w:rPr>
        <w:lastRenderedPageBreak/>
        <w:t>CRAFFT (Adolescent Substance Use Screening Tool)</w:t>
      </w:r>
    </w:p>
    <w:p w:rsidR="00B0116F" w:rsidP="203F20C2" w:rsidRDefault="338A1566" w14:paraId="6F67844A" w14:textId="7E2F7366">
      <w:pPr>
        <w:spacing w:before="240" w:after="240"/>
        <w:rPr>
          <w:rFonts w:asciiTheme="majorHAnsi" w:hAnsiTheme="majorHAnsi" w:eastAsiaTheme="majorEastAsia" w:cstheme="majorBidi"/>
        </w:rPr>
      </w:pPr>
      <w:r w:rsidRPr="203F20C2">
        <w:rPr>
          <w:rFonts w:asciiTheme="majorHAnsi" w:hAnsiTheme="majorHAnsi" w:eastAsiaTheme="majorEastAsia" w:cstheme="majorBidi"/>
        </w:rPr>
        <w:t>The CRAFFT is a brief screening tool for adolescents (generally ages 12–21) used to identify risky alcohol and drug use. It has two parts: Part A (use questions) and Part B (six risk items: C-R-A-F-F-T).</w:t>
      </w:r>
    </w:p>
    <w:p w:rsidR="00B0116F" w:rsidP="203F20C2" w:rsidRDefault="338A1566" w14:paraId="6D558A28" w14:textId="73FE4B33">
      <w:pPr>
        <w:spacing w:before="240" w:after="240"/>
        <w:rPr>
          <w:rFonts w:asciiTheme="majorHAnsi" w:hAnsiTheme="majorHAnsi" w:eastAsiaTheme="majorEastAsia" w:cstheme="majorBidi"/>
          <w:b/>
          <w:bCs/>
        </w:rPr>
      </w:pPr>
      <w:r w:rsidRPr="203F20C2">
        <w:rPr>
          <w:rFonts w:asciiTheme="majorHAnsi" w:hAnsiTheme="majorHAnsi" w:eastAsiaTheme="majorEastAsia" w:cstheme="majorBidi"/>
          <w:b/>
          <w:bCs/>
        </w:rPr>
        <w:t>Scoring Method</w:t>
      </w:r>
    </w:p>
    <w:p w:rsidR="00B0116F" w:rsidP="203F20C2" w:rsidRDefault="338A1566" w14:paraId="33861300" w14:textId="672C20AB">
      <w:pPr>
        <w:pStyle w:val="ListParagraph"/>
        <w:numPr>
          <w:ilvl w:val="0"/>
          <w:numId w:val="7"/>
        </w:numPr>
        <w:spacing w:before="240" w:after="240"/>
        <w:rPr>
          <w:rFonts w:asciiTheme="majorHAnsi" w:hAnsiTheme="majorHAnsi" w:eastAsiaTheme="majorEastAsia" w:cstheme="majorBidi"/>
          <w:b/>
          <w:bCs/>
        </w:rPr>
      </w:pPr>
      <w:r w:rsidRPr="203F20C2">
        <w:rPr>
          <w:rFonts w:asciiTheme="majorHAnsi" w:hAnsiTheme="majorHAnsi" w:eastAsiaTheme="majorEastAsia" w:cstheme="majorBidi"/>
          <w:b/>
          <w:bCs/>
        </w:rPr>
        <w:t>Part A (Use History)</w:t>
      </w:r>
    </w:p>
    <w:p w:rsidR="00B0116F" w:rsidP="203F20C2" w:rsidRDefault="338A1566" w14:paraId="50A1C487" w14:textId="0A5B66DD">
      <w:pPr>
        <w:pStyle w:val="ListParagraph"/>
        <w:numPr>
          <w:ilvl w:val="1"/>
          <w:numId w:val="7"/>
        </w:numPr>
        <w:spacing w:before="240" w:after="240"/>
        <w:rPr>
          <w:rFonts w:asciiTheme="majorHAnsi" w:hAnsiTheme="majorHAnsi" w:eastAsiaTheme="majorEastAsia" w:cstheme="majorBidi"/>
        </w:rPr>
      </w:pPr>
      <w:r w:rsidRPr="203F20C2">
        <w:rPr>
          <w:rFonts w:asciiTheme="majorHAnsi" w:hAnsiTheme="majorHAnsi" w:eastAsiaTheme="majorEastAsia" w:cstheme="majorBidi"/>
        </w:rPr>
        <w:t>Ask whether the adolescent has used alcohol (more than a few sips), marijuana, or other substances in the past 12 months.</w:t>
      </w:r>
    </w:p>
    <w:p w:rsidR="00B0116F" w:rsidP="203F20C2" w:rsidRDefault="338A1566" w14:paraId="3957AE34" w14:textId="3754A1C1">
      <w:pPr>
        <w:pStyle w:val="ListParagraph"/>
        <w:numPr>
          <w:ilvl w:val="1"/>
          <w:numId w:val="7"/>
        </w:numPr>
        <w:spacing w:before="240" w:after="240"/>
        <w:rPr>
          <w:rFonts w:asciiTheme="majorHAnsi" w:hAnsiTheme="majorHAnsi" w:eastAsiaTheme="majorEastAsia" w:cstheme="majorBidi"/>
        </w:rPr>
      </w:pPr>
      <w:r w:rsidRPr="203F20C2">
        <w:rPr>
          <w:rFonts w:asciiTheme="majorHAnsi" w:hAnsiTheme="majorHAnsi" w:eastAsiaTheme="majorEastAsia" w:cstheme="majorBidi"/>
        </w:rPr>
        <w:t xml:space="preserve">If the adolescent endorses </w:t>
      </w:r>
      <w:r w:rsidRPr="203F20C2">
        <w:rPr>
          <w:rFonts w:asciiTheme="majorHAnsi" w:hAnsiTheme="majorHAnsi" w:eastAsiaTheme="majorEastAsia" w:cstheme="majorBidi"/>
          <w:i/>
          <w:iCs/>
        </w:rPr>
        <w:t>any</w:t>
      </w:r>
      <w:r w:rsidRPr="203F20C2">
        <w:rPr>
          <w:rFonts w:asciiTheme="majorHAnsi" w:hAnsiTheme="majorHAnsi" w:eastAsiaTheme="majorEastAsia" w:cstheme="majorBidi"/>
        </w:rPr>
        <w:t xml:space="preserve"> substance use, administer all six Part B questions.</w:t>
      </w:r>
    </w:p>
    <w:p w:rsidR="00B0116F" w:rsidP="203F20C2" w:rsidRDefault="338A1566" w14:paraId="27F7ABF5" w14:textId="14D15D3F">
      <w:pPr>
        <w:pStyle w:val="ListParagraph"/>
        <w:numPr>
          <w:ilvl w:val="1"/>
          <w:numId w:val="7"/>
        </w:numPr>
        <w:spacing w:before="240" w:after="240"/>
        <w:rPr>
          <w:rFonts w:asciiTheme="majorHAnsi" w:hAnsiTheme="majorHAnsi" w:eastAsiaTheme="majorEastAsia" w:cstheme="majorBidi"/>
        </w:rPr>
      </w:pPr>
      <w:r w:rsidRPr="203F20C2">
        <w:rPr>
          <w:rFonts w:asciiTheme="majorHAnsi" w:hAnsiTheme="majorHAnsi" w:eastAsiaTheme="majorEastAsia" w:cstheme="majorBidi"/>
        </w:rPr>
        <w:t xml:space="preserve">If </w:t>
      </w:r>
      <w:r w:rsidRPr="203F20C2">
        <w:rPr>
          <w:rFonts w:asciiTheme="majorHAnsi" w:hAnsiTheme="majorHAnsi" w:eastAsiaTheme="majorEastAsia" w:cstheme="majorBidi"/>
          <w:i/>
          <w:iCs/>
        </w:rPr>
        <w:t>no</w:t>
      </w:r>
      <w:r w:rsidRPr="203F20C2">
        <w:rPr>
          <w:rFonts w:asciiTheme="majorHAnsi" w:hAnsiTheme="majorHAnsi" w:eastAsiaTheme="majorEastAsia" w:cstheme="majorBidi"/>
        </w:rPr>
        <w:t xml:space="preserve"> substance use is endorsed, administer only the "Car" question from Part B.</w:t>
      </w:r>
    </w:p>
    <w:p w:rsidR="00B0116F" w:rsidP="203F20C2" w:rsidRDefault="338A1566" w14:paraId="04B11E7C" w14:textId="65C485A6">
      <w:pPr>
        <w:pStyle w:val="ListParagraph"/>
        <w:numPr>
          <w:ilvl w:val="0"/>
          <w:numId w:val="7"/>
        </w:numPr>
        <w:spacing w:before="240" w:after="240"/>
        <w:rPr>
          <w:rFonts w:asciiTheme="majorHAnsi" w:hAnsiTheme="majorHAnsi" w:eastAsiaTheme="majorEastAsia" w:cstheme="majorBidi"/>
          <w:b/>
          <w:bCs/>
        </w:rPr>
      </w:pPr>
      <w:r w:rsidRPr="203F20C2">
        <w:rPr>
          <w:rFonts w:asciiTheme="majorHAnsi" w:hAnsiTheme="majorHAnsi" w:eastAsiaTheme="majorEastAsia" w:cstheme="majorBidi"/>
          <w:b/>
          <w:bCs/>
        </w:rPr>
        <w:t>Part B (Risk Behaviors)</w:t>
      </w:r>
    </w:p>
    <w:p w:rsidR="00B0116F" w:rsidP="203F20C2" w:rsidRDefault="338A1566" w14:paraId="354F0695" w14:textId="65002A7C">
      <w:pPr>
        <w:pStyle w:val="ListParagraph"/>
        <w:numPr>
          <w:ilvl w:val="1"/>
          <w:numId w:val="7"/>
        </w:numPr>
        <w:spacing w:before="240" w:after="240"/>
        <w:rPr>
          <w:rFonts w:asciiTheme="majorHAnsi" w:hAnsiTheme="majorHAnsi" w:eastAsiaTheme="majorEastAsia" w:cstheme="majorBidi"/>
        </w:rPr>
      </w:pPr>
      <w:r w:rsidRPr="203F20C2">
        <w:rPr>
          <w:rFonts w:asciiTheme="majorHAnsi" w:hAnsiTheme="majorHAnsi" w:eastAsiaTheme="majorEastAsia" w:cstheme="majorBidi"/>
        </w:rPr>
        <w:t>Each “yes” response counts as 1 point.</w:t>
      </w:r>
    </w:p>
    <w:p w:rsidR="00B0116F" w:rsidP="203F20C2" w:rsidRDefault="338A1566" w14:paraId="31E03182" w14:textId="2E8628DB">
      <w:pPr>
        <w:pStyle w:val="ListParagraph"/>
        <w:numPr>
          <w:ilvl w:val="1"/>
          <w:numId w:val="7"/>
        </w:numPr>
        <w:spacing w:before="240" w:after="240"/>
        <w:rPr>
          <w:rFonts w:asciiTheme="majorHAnsi" w:hAnsiTheme="majorHAnsi" w:eastAsiaTheme="majorEastAsia" w:cstheme="majorBidi"/>
        </w:rPr>
      </w:pPr>
      <w:r w:rsidRPr="203F20C2">
        <w:rPr>
          <w:rFonts w:asciiTheme="majorHAnsi" w:hAnsiTheme="majorHAnsi" w:eastAsiaTheme="majorEastAsia" w:cstheme="majorBidi"/>
        </w:rPr>
        <w:t>Total score range: 0–6.</w:t>
      </w:r>
    </w:p>
    <w:p w:rsidR="00B0116F" w:rsidP="203F20C2" w:rsidRDefault="338A1566" w14:paraId="7FEF43F7" w14:textId="40891CD5">
      <w:pPr>
        <w:spacing w:before="240" w:after="240"/>
        <w:rPr>
          <w:rFonts w:asciiTheme="majorHAnsi" w:hAnsiTheme="majorHAnsi" w:eastAsiaTheme="majorEastAsia" w:cstheme="majorBidi"/>
          <w:b/>
          <w:bCs/>
        </w:rPr>
      </w:pPr>
      <w:r w:rsidRPr="203F20C2">
        <w:rPr>
          <w:rFonts w:asciiTheme="majorHAnsi" w:hAnsiTheme="majorHAnsi" w:eastAsiaTheme="majorEastAsia" w:cstheme="majorBidi"/>
          <w:b/>
          <w:bCs/>
        </w:rPr>
        <w:t>Interpretation</w:t>
      </w:r>
    </w:p>
    <w:p w:rsidR="00B0116F" w:rsidP="203F20C2" w:rsidRDefault="338A1566" w14:paraId="18B7F451" w14:textId="7D3EB8CD">
      <w:pPr>
        <w:pStyle w:val="ListParagraph"/>
        <w:numPr>
          <w:ilvl w:val="0"/>
          <w:numId w:val="6"/>
        </w:numPr>
        <w:spacing w:before="240" w:after="240"/>
        <w:rPr>
          <w:rFonts w:asciiTheme="majorHAnsi" w:hAnsiTheme="majorHAnsi" w:eastAsiaTheme="majorEastAsia" w:cstheme="majorBidi"/>
        </w:rPr>
      </w:pPr>
      <w:r w:rsidRPr="203F20C2">
        <w:rPr>
          <w:rFonts w:asciiTheme="majorHAnsi" w:hAnsiTheme="majorHAnsi" w:eastAsiaTheme="majorEastAsia" w:cstheme="majorBidi"/>
          <w:b/>
          <w:bCs/>
        </w:rPr>
        <w:t>0 points</w:t>
      </w:r>
      <w:r w:rsidRPr="203F20C2">
        <w:rPr>
          <w:rFonts w:asciiTheme="majorHAnsi" w:hAnsiTheme="majorHAnsi" w:eastAsiaTheme="majorEastAsia" w:cstheme="majorBidi"/>
        </w:rPr>
        <w:t>: Low risk. Reinforce healthy behaviors and provide preventive counseling.</w:t>
      </w:r>
    </w:p>
    <w:p w:rsidR="00B0116F" w:rsidP="203F20C2" w:rsidRDefault="338A1566" w14:paraId="1C83EFC7" w14:textId="735DFAC6">
      <w:pPr>
        <w:pStyle w:val="ListParagraph"/>
        <w:numPr>
          <w:ilvl w:val="0"/>
          <w:numId w:val="6"/>
        </w:numPr>
        <w:spacing w:before="240" w:after="240"/>
        <w:rPr>
          <w:rFonts w:asciiTheme="majorHAnsi" w:hAnsiTheme="majorHAnsi" w:eastAsiaTheme="majorEastAsia" w:cstheme="majorBidi"/>
        </w:rPr>
      </w:pPr>
      <w:r w:rsidRPr="203F20C2">
        <w:rPr>
          <w:rFonts w:asciiTheme="majorHAnsi" w:hAnsiTheme="majorHAnsi" w:eastAsiaTheme="majorEastAsia" w:cstheme="majorBidi"/>
          <w:b/>
          <w:bCs/>
        </w:rPr>
        <w:t>1–2 points</w:t>
      </w:r>
      <w:r w:rsidRPr="203F20C2">
        <w:rPr>
          <w:rFonts w:asciiTheme="majorHAnsi" w:hAnsiTheme="majorHAnsi" w:eastAsiaTheme="majorEastAsia" w:cstheme="majorBidi"/>
        </w:rPr>
        <w:t>: Moderate risk. Conduct further assessment and provide a brief intervention using motivational interviewing.</w:t>
      </w:r>
    </w:p>
    <w:p w:rsidR="00B0116F" w:rsidP="203F20C2" w:rsidRDefault="338A1566" w14:paraId="3A8C0496" w14:textId="0D11BBB4">
      <w:pPr>
        <w:pStyle w:val="ListParagraph"/>
        <w:numPr>
          <w:ilvl w:val="0"/>
          <w:numId w:val="6"/>
        </w:numPr>
        <w:spacing w:before="240" w:after="240"/>
        <w:rPr>
          <w:rFonts w:asciiTheme="majorHAnsi" w:hAnsiTheme="majorHAnsi" w:eastAsiaTheme="majorEastAsia" w:cstheme="majorBidi"/>
        </w:rPr>
      </w:pPr>
      <w:r w:rsidRPr="203F20C2">
        <w:rPr>
          <w:rFonts w:asciiTheme="majorHAnsi" w:hAnsiTheme="majorHAnsi" w:eastAsiaTheme="majorEastAsia" w:cstheme="majorBidi"/>
          <w:b/>
          <w:bCs/>
        </w:rPr>
        <w:t>3 or more points</w:t>
      </w:r>
      <w:r w:rsidRPr="203F20C2">
        <w:rPr>
          <w:rFonts w:asciiTheme="majorHAnsi" w:hAnsiTheme="majorHAnsi" w:eastAsiaTheme="majorEastAsia" w:cstheme="majorBidi"/>
        </w:rPr>
        <w:t>: High risk. Indicates likely substance use disorder; consider diagnostic evaluation, referral to treatment, and involve caregivers when appropriate.</w:t>
      </w:r>
    </w:p>
    <w:p w:rsidR="00B0116F" w:rsidP="203F20C2" w:rsidRDefault="338A1566" w14:paraId="1699F26E" w14:textId="51D0AB41">
      <w:pPr>
        <w:spacing w:before="240" w:after="240"/>
        <w:rPr>
          <w:rFonts w:asciiTheme="majorHAnsi" w:hAnsiTheme="majorHAnsi" w:eastAsiaTheme="majorEastAsia" w:cstheme="majorBidi"/>
          <w:b/>
          <w:bCs/>
        </w:rPr>
      </w:pPr>
      <w:r w:rsidRPr="203F20C2">
        <w:rPr>
          <w:rFonts w:asciiTheme="majorHAnsi" w:hAnsiTheme="majorHAnsi" w:eastAsiaTheme="majorEastAsia" w:cstheme="majorBidi"/>
          <w:b/>
          <w:bCs/>
        </w:rPr>
        <w:t>Additional Notes</w:t>
      </w:r>
    </w:p>
    <w:p w:rsidR="00B0116F" w:rsidP="203F20C2" w:rsidRDefault="338A1566" w14:paraId="75A817A5" w14:textId="73A1D078">
      <w:pPr>
        <w:pStyle w:val="ListParagraph"/>
        <w:numPr>
          <w:ilvl w:val="0"/>
          <w:numId w:val="5"/>
        </w:numPr>
        <w:spacing w:before="240" w:after="240"/>
        <w:rPr>
          <w:rFonts w:asciiTheme="majorHAnsi" w:hAnsiTheme="majorHAnsi" w:eastAsiaTheme="majorEastAsia" w:cstheme="majorBidi"/>
        </w:rPr>
      </w:pPr>
      <w:r w:rsidRPr="203F20C2">
        <w:rPr>
          <w:rFonts w:asciiTheme="majorHAnsi" w:hAnsiTheme="majorHAnsi" w:eastAsiaTheme="majorEastAsia" w:cstheme="majorBidi"/>
        </w:rPr>
        <w:t>The "Car" question is always asked, even if no substance use is reported.</w:t>
      </w:r>
    </w:p>
    <w:p w:rsidR="00B0116F" w:rsidP="203F20C2" w:rsidRDefault="00B0116F" w14:paraId="0C6E79A3" w14:textId="3A1F5950">
      <w:pPr>
        <w:rPr>
          <w:rFonts w:asciiTheme="majorHAnsi" w:hAnsiTheme="majorHAnsi" w:eastAsiaTheme="majorEastAsia" w:cstheme="majorBidi"/>
        </w:rPr>
      </w:pPr>
    </w:p>
    <w:p w:rsidR="00583D62" w:rsidP="203F20C2" w:rsidRDefault="00220FBA" w14:paraId="4433231D" w14:textId="5EAF76D4">
      <w:pPr>
        <w:pStyle w:val="Heading2"/>
        <w:rPr>
          <w:sz w:val="24"/>
          <w:szCs w:val="24"/>
        </w:rPr>
      </w:pPr>
      <w:r w:rsidRPr="203F20C2">
        <w:rPr>
          <w:sz w:val="24"/>
          <w:szCs w:val="24"/>
        </w:rPr>
        <w:t>DAST-10 (Drug Abuse Screening Test)</w:t>
      </w:r>
    </w:p>
    <w:p w:rsidR="00583D62" w:rsidP="203F20C2" w:rsidRDefault="00220FBA" w14:paraId="643F318F" w14:textId="6A4FABEB">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The DAST-10 includes 10 yes/no questions about drug use (not including alcohol or tobacco). Each '</w:t>
      </w:r>
      <w:proofErr w:type="spellStart"/>
      <w:r w:rsidRPr="203F20C2">
        <w:rPr>
          <w:rFonts w:asciiTheme="majorHAnsi" w:hAnsiTheme="majorHAnsi" w:eastAsiaTheme="majorEastAsia" w:cstheme="majorBidi"/>
          <w:sz w:val="24"/>
          <w:szCs w:val="24"/>
        </w:rPr>
        <w:t>yes'</w:t>
      </w:r>
      <w:proofErr w:type="spellEnd"/>
      <w:r w:rsidRPr="203F20C2">
        <w:rPr>
          <w:rFonts w:asciiTheme="majorHAnsi" w:hAnsiTheme="majorHAnsi" w:eastAsiaTheme="majorEastAsia" w:cstheme="majorBidi"/>
          <w:sz w:val="24"/>
          <w:szCs w:val="24"/>
        </w:rPr>
        <w:t xml:space="preserve"> response scores 1 point. Total score range: 0</w:t>
      </w:r>
      <w:r w:rsidRPr="203F20C2" w:rsidR="07C5FC90">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10.</w:t>
      </w:r>
    </w:p>
    <w:p w:rsidR="00583D62" w:rsidP="203F20C2" w:rsidRDefault="00220FBA" w14:paraId="1B8A14EB" w14:textId="77777777">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Scoring Interpretation:</w:t>
      </w:r>
      <w:r>
        <w:br/>
      </w:r>
      <w:r w:rsidRPr="203F20C2">
        <w:rPr>
          <w:rFonts w:asciiTheme="majorHAnsi" w:hAnsiTheme="majorHAnsi" w:eastAsiaTheme="majorEastAsia" w:cstheme="majorBidi"/>
          <w:sz w:val="24"/>
          <w:szCs w:val="24"/>
        </w:rPr>
        <w:t>- 0: No problems reported</w:t>
      </w:r>
      <w:r>
        <w:br/>
      </w:r>
      <w:r w:rsidRPr="203F20C2">
        <w:rPr>
          <w:rFonts w:asciiTheme="majorHAnsi" w:hAnsiTheme="majorHAnsi" w:eastAsiaTheme="majorEastAsia" w:cstheme="majorBidi"/>
          <w:sz w:val="24"/>
          <w:szCs w:val="24"/>
        </w:rPr>
        <w:t>- 1–2: Low level — monitor and reassess</w:t>
      </w:r>
      <w:r>
        <w:br/>
      </w:r>
      <w:r w:rsidRPr="203F20C2">
        <w:rPr>
          <w:rFonts w:asciiTheme="majorHAnsi" w:hAnsiTheme="majorHAnsi" w:eastAsiaTheme="majorEastAsia" w:cstheme="majorBidi"/>
          <w:sz w:val="24"/>
          <w:szCs w:val="24"/>
        </w:rPr>
        <w:t>- 3–5: Moderate level — consider brief intervention</w:t>
      </w:r>
      <w:r>
        <w:br/>
      </w:r>
      <w:r w:rsidRPr="203F20C2">
        <w:rPr>
          <w:rFonts w:asciiTheme="majorHAnsi" w:hAnsiTheme="majorHAnsi" w:eastAsiaTheme="majorEastAsia" w:cstheme="majorBidi"/>
          <w:sz w:val="24"/>
          <w:szCs w:val="24"/>
        </w:rPr>
        <w:t>- 6–8: Substantial level — referral to treatment recommended</w:t>
      </w:r>
      <w:r>
        <w:br/>
      </w:r>
      <w:r w:rsidRPr="203F20C2">
        <w:rPr>
          <w:rFonts w:asciiTheme="majorHAnsi" w:hAnsiTheme="majorHAnsi" w:eastAsiaTheme="majorEastAsia" w:cstheme="majorBidi"/>
          <w:sz w:val="24"/>
          <w:szCs w:val="24"/>
        </w:rPr>
        <w:t>- 9–10: Severe level — intensive assessment and treatment indicated</w:t>
      </w:r>
    </w:p>
    <w:p w:rsidR="00B0116F" w:rsidP="203F20C2" w:rsidRDefault="00B0116F" w14:paraId="0C6DD58C" w14:textId="77777777">
      <w:pPr>
        <w:pStyle w:val="Heading2"/>
        <w:rPr>
          <w:sz w:val="24"/>
          <w:szCs w:val="24"/>
        </w:rPr>
      </w:pPr>
    </w:p>
    <w:p w:rsidR="00583D62" w:rsidP="203F20C2" w:rsidRDefault="00220FBA" w14:paraId="64206EAA" w14:textId="274490A5">
      <w:pPr>
        <w:pStyle w:val="Heading2"/>
        <w:rPr>
          <w:sz w:val="24"/>
          <w:szCs w:val="24"/>
        </w:rPr>
      </w:pPr>
      <w:bookmarkStart w:name="Bookmark1" w:id="11"/>
      <w:r w:rsidRPr="00D9B1C6">
        <w:rPr>
          <w:sz w:val="24"/>
          <w:szCs w:val="24"/>
        </w:rPr>
        <w:t>SBIRT (Screening, Brief Intervention, and Referral to Treatment)</w:t>
      </w:r>
      <w:bookmarkEnd w:id="11"/>
    </w:p>
    <w:p w:rsidR="00583D62" w:rsidP="203F20C2" w:rsidRDefault="00220FBA" w14:paraId="3A4E2436" w14:textId="77777777">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SBIRT is not a specific screener but a comprehensive, public health approach to identifying and intervening with individuals at risk for substance use disorders. It incorporates validated screening tools (e.g., AUDIT, DAST) and uses the risk level to determine appropriate follow-up.</w:t>
      </w:r>
    </w:p>
    <w:p w:rsidR="00583D62" w:rsidP="30252E94" w:rsidRDefault="00220FBA" w14:paraId="6D49A12F" w14:textId="7BC09C99">
      <w:pPr>
        <w:rPr>
          <w:rFonts w:asciiTheme="majorHAnsi" w:hAnsiTheme="majorHAnsi" w:eastAsiaTheme="majorEastAsia" w:cstheme="majorBidi"/>
          <w:sz w:val="24"/>
          <w:szCs w:val="24"/>
        </w:rPr>
      </w:pPr>
      <w:r w:rsidRPr="30252E94">
        <w:rPr>
          <w:rFonts w:asciiTheme="majorHAnsi" w:hAnsiTheme="majorHAnsi" w:eastAsiaTheme="majorEastAsia" w:cstheme="majorBidi"/>
          <w:sz w:val="24"/>
          <w:szCs w:val="24"/>
        </w:rPr>
        <w:t>General Interpretation:</w:t>
      </w:r>
      <w:r>
        <w:br/>
      </w:r>
      <w:r w:rsidRPr="30252E94">
        <w:rPr>
          <w:rFonts w:asciiTheme="majorHAnsi" w:hAnsiTheme="majorHAnsi" w:eastAsiaTheme="majorEastAsia" w:cstheme="majorBidi"/>
          <w:sz w:val="24"/>
          <w:szCs w:val="24"/>
        </w:rPr>
        <w:t>- Low Risk: Provide positive reinforcement</w:t>
      </w:r>
      <w:r>
        <w:br/>
      </w:r>
      <w:r w:rsidRPr="30252E94">
        <w:rPr>
          <w:rFonts w:asciiTheme="majorHAnsi" w:hAnsiTheme="majorHAnsi" w:eastAsiaTheme="majorEastAsia" w:cstheme="majorBidi"/>
          <w:sz w:val="24"/>
          <w:szCs w:val="24"/>
        </w:rPr>
        <w:t>- Moderate Risk: Conduct a brief intervention</w:t>
      </w:r>
      <w:r>
        <w:br/>
      </w:r>
      <w:r w:rsidRPr="30252E94">
        <w:rPr>
          <w:rFonts w:asciiTheme="majorHAnsi" w:hAnsiTheme="majorHAnsi" w:eastAsiaTheme="majorEastAsia" w:cstheme="majorBidi"/>
          <w:sz w:val="24"/>
          <w:szCs w:val="24"/>
        </w:rPr>
        <w:t>- High Risk: Refer to specialty treatment and provide follow-up</w:t>
      </w:r>
    </w:p>
    <w:p w:rsidR="30252E94" w:rsidP="00D9B1C6" w:rsidRDefault="717D532E" w14:paraId="0490BDCC" w14:textId="3C30AFEC">
      <w:pPr>
        <w:rPr>
          <w:rFonts w:asciiTheme="majorHAnsi" w:hAnsiTheme="majorHAnsi" w:eastAsiaTheme="majorEastAsia" w:cstheme="majorBidi"/>
          <w:sz w:val="24"/>
          <w:szCs w:val="24"/>
        </w:rPr>
      </w:pPr>
      <w:r w:rsidRPr="00D9B1C6">
        <w:rPr>
          <w:rFonts w:asciiTheme="majorHAnsi" w:hAnsiTheme="majorHAnsi" w:eastAsiaTheme="majorEastAsia" w:cstheme="majorBidi"/>
          <w:sz w:val="24"/>
          <w:szCs w:val="24"/>
        </w:rPr>
        <w:lastRenderedPageBreak/>
        <w:t>Additional trainings and reference materials for SBIRT are provided below:</w:t>
      </w:r>
    </w:p>
    <w:p w:rsidR="00B0116F" w:rsidP="00D9B1C6" w:rsidRDefault="71A0A159" w14:paraId="648C69A8" w14:textId="7B2C6BF4">
      <w:hyperlink r:id="rId14">
        <w:r w:rsidRPr="00D9B1C6">
          <w:rPr>
            <w:rStyle w:val="Hyperlink"/>
            <w:rFonts w:ascii="Calibri" w:hAnsi="Calibri" w:eastAsia="Calibri" w:cs="Calibri"/>
            <w:sz w:val="24"/>
            <w:szCs w:val="24"/>
          </w:rPr>
          <w:t>Screening, Brief Intervention and Referral to Treatment (SBIRT) in Behavioral Healthcare</w:t>
        </w:r>
      </w:hyperlink>
    </w:p>
    <w:p w:rsidR="00B0116F" w:rsidP="00D9B1C6" w:rsidRDefault="71A0A159" w14:paraId="313EE0F6" w14:textId="070CA600">
      <w:pPr>
        <w:rPr>
          <w:rFonts w:ascii="Calibri" w:hAnsi="Calibri" w:eastAsia="Calibri" w:cs="Calibri"/>
          <w:sz w:val="24"/>
          <w:szCs w:val="24"/>
        </w:rPr>
      </w:pPr>
      <w:hyperlink r:id="rId15">
        <w:r w:rsidRPr="00D9B1C6">
          <w:rPr>
            <w:rStyle w:val="Hyperlink"/>
            <w:rFonts w:ascii="Calibri" w:hAnsi="Calibri" w:eastAsia="Calibri" w:cs="Calibri"/>
            <w:sz w:val="24"/>
            <w:szCs w:val="24"/>
          </w:rPr>
          <w:t>Implementing SBIRT (Screening, Brief Intervention and Referral to Treatment) in primary care: lessons learned from a multi-practice evaluation portfolio</w:t>
        </w:r>
      </w:hyperlink>
    </w:p>
    <w:p w:rsidR="00B0116F" w:rsidP="00D9B1C6" w:rsidRDefault="71A0A159" w14:paraId="3B3C75AE" w14:textId="3993E54B">
      <w:pPr>
        <w:rPr>
          <w:rFonts w:ascii="Calibri" w:hAnsi="Calibri" w:eastAsia="Calibri" w:cs="Calibri"/>
          <w:sz w:val="24"/>
          <w:szCs w:val="24"/>
        </w:rPr>
      </w:pPr>
      <w:hyperlink r:id="rId16">
        <w:r w:rsidRPr="00D9B1C6">
          <w:rPr>
            <w:rStyle w:val="Hyperlink"/>
            <w:rFonts w:ascii="Calibri" w:hAnsi="Calibri" w:eastAsia="Calibri" w:cs="Calibri"/>
            <w:sz w:val="24"/>
            <w:szCs w:val="24"/>
          </w:rPr>
          <w:t>SBIRT: Screening, Brief Intervention, and Referral to Treatment</w:t>
        </w:r>
      </w:hyperlink>
    </w:p>
    <w:p w:rsidR="00583D62" w:rsidP="203F20C2" w:rsidRDefault="00220FBA" w14:paraId="7E13ED29" w14:textId="6CA619E6">
      <w:pPr>
        <w:pStyle w:val="Heading2"/>
        <w:rPr>
          <w:sz w:val="24"/>
          <w:szCs w:val="24"/>
        </w:rPr>
      </w:pPr>
      <w:r w:rsidRPr="203F20C2">
        <w:rPr>
          <w:sz w:val="24"/>
          <w:szCs w:val="24"/>
        </w:rPr>
        <w:t>TAPS (Tobacco, Alcohol, Prescription Medication, and Other Substance Use)</w:t>
      </w:r>
    </w:p>
    <w:p w:rsidR="00583D62" w:rsidP="203F20C2" w:rsidRDefault="00220FBA" w14:paraId="13DD38C1" w14:textId="586D7F7C">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The TAPS tool includes a 2-part screen:</w:t>
      </w:r>
      <w:r>
        <w:br/>
      </w:r>
      <w:r w:rsidRPr="203F20C2">
        <w:rPr>
          <w:rFonts w:asciiTheme="majorHAnsi" w:hAnsiTheme="majorHAnsi" w:eastAsiaTheme="majorEastAsia" w:cstheme="majorBidi"/>
          <w:sz w:val="24"/>
          <w:szCs w:val="24"/>
        </w:rPr>
        <w:t>- TAPS-1: A brief screening (yes/no) on past 12-month use</w:t>
      </w:r>
      <w:r>
        <w:br/>
      </w:r>
      <w:r w:rsidRPr="203F20C2">
        <w:rPr>
          <w:rFonts w:asciiTheme="majorHAnsi" w:hAnsiTheme="majorHAnsi" w:eastAsiaTheme="majorEastAsia" w:cstheme="majorBidi"/>
          <w:sz w:val="24"/>
          <w:szCs w:val="24"/>
        </w:rPr>
        <w:t>- TAPS-2: A follow-up that evaluates frequency of use for substances reported in TAPS-1</w:t>
      </w:r>
    </w:p>
    <w:p w:rsidR="00583D62" w:rsidP="203F20C2" w:rsidRDefault="00220FBA" w14:paraId="2058CC20" w14:textId="77777777">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Scoring Interpretation (TAPS-2):</w:t>
      </w:r>
      <w:r>
        <w:br/>
      </w:r>
      <w:r w:rsidRPr="203F20C2">
        <w:rPr>
          <w:rFonts w:asciiTheme="majorHAnsi" w:hAnsiTheme="majorHAnsi" w:eastAsiaTheme="majorEastAsia" w:cstheme="majorBidi"/>
          <w:sz w:val="24"/>
          <w:szCs w:val="24"/>
        </w:rPr>
        <w:t>- Score of 1: Occasional use — brief intervention may be sufficient</w:t>
      </w:r>
      <w:r>
        <w:br/>
      </w:r>
      <w:r w:rsidRPr="203F20C2">
        <w:rPr>
          <w:rFonts w:asciiTheme="majorHAnsi" w:hAnsiTheme="majorHAnsi" w:eastAsiaTheme="majorEastAsia" w:cstheme="majorBidi"/>
          <w:sz w:val="24"/>
          <w:szCs w:val="24"/>
        </w:rPr>
        <w:t>- Score of 2+: Indicates more frequent use — further assessment or referral recommended</w:t>
      </w:r>
      <w:r>
        <w:br/>
      </w:r>
      <w:r w:rsidRPr="203F20C2">
        <w:rPr>
          <w:rFonts w:asciiTheme="majorHAnsi" w:hAnsiTheme="majorHAnsi" w:eastAsiaTheme="majorEastAsia" w:cstheme="majorBidi"/>
          <w:sz w:val="24"/>
          <w:szCs w:val="24"/>
        </w:rPr>
        <w:t>- A score of 2 or more for any substance is generally considered a positive screen</w:t>
      </w:r>
    </w:p>
    <w:p w:rsidR="00B0116F" w:rsidP="203F20C2" w:rsidRDefault="00B0116F" w14:paraId="13537A87" w14:textId="77777777">
      <w:pPr>
        <w:pStyle w:val="Heading2"/>
        <w:rPr>
          <w:sz w:val="24"/>
          <w:szCs w:val="24"/>
        </w:rPr>
      </w:pPr>
    </w:p>
    <w:p w:rsidR="00583D62" w:rsidP="203F20C2" w:rsidRDefault="00220FBA" w14:paraId="0D551B6E" w14:textId="053D14CC">
      <w:pPr>
        <w:pStyle w:val="Heading2"/>
        <w:rPr>
          <w:sz w:val="24"/>
          <w:szCs w:val="24"/>
        </w:rPr>
      </w:pPr>
      <w:r w:rsidRPr="203F20C2">
        <w:rPr>
          <w:sz w:val="24"/>
          <w:szCs w:val="24"/>
        </w:rPr>
        <w:t>ASSIST-LITE (Alcohol, Smoking and Substance Involvement Screening Test – Lite Version)</w:t>
      </w:r>
    </w:p>
    <w:p w:rsidR="00583D62" w:rsidP="203F20C2" w:rsidRDefault="00220FBA" w14:paraId="7290CB7F" w14:textId="77777777">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The ASSIST-LITE is a shorter version of the original WHO ASSIST tool, developed to quickly identify substance use risk across various categories (alcohol, cannabis, cocaine, etc.). It is suitable for primary care and time-limited settings.</w:t>
      </w:r>
    </w:p>
    <w:p w:rsidR="00583D62" w:rsidP="203F20C2" w:rsidRDefault="20252678" w14:paraId="6773CA8C" w14:textId="0C81E6DD">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lastRenderedPageBreak/>
        <w:t>Scoring Interpretation (by substance):</w:t>
      </w:r>
      <w:r>
        <w:br/>
      </w:r>
      <w:r w:rsidRPr="203F20C2">
        <w:rPr>
          <w:rFonts w:asciiTheme="majorHAnsi" w:hAnsiTheme="majorHAnsi" w:eastAsiaTheme="majorEastAsia" w:cstheme="majorBidi"/>
          <w:sz w:val="24"/>
          <w:szCs w:val="24"/>
        </w:rPr>
        <w:t>- 0</w:t>
      </w:r>
      <w:r w:rsidRPr="203F20C2" w:rsidR="22FD6B53">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3: Low risk — no intervention needed</w:t>
      </w:r>
      <w:r>
        <w:br/>
      </w:r>
      <w:r w:rsidRPr="203F20C2">
        <w:rPr>
          <w:rFonts w:asciiTheme="majorHAnsi" w:hAnsiTheme="majorHAnsi" w:eastAsiaTheme="majorEastAsia" w:cstheme="majorBidi"/>
          <w:sz w:val="24"/>
          <w:szCs w:val="24"/>
        </w:rPr>
        <w:t>- 4</w:t>
      </w:r>
      <w:r w:rsidRPr="203F20C2" w:rsidR="22FD6B53">
        <w:rPr>
          <w:rFonts w:asciiTheme="majorHAnsi" w:hAnsiTheme="majorHAnsi" w:eastAsiaTheme="majorEastAsia" w:cstheme="majorBidi"/>
          <w:sz w:val="24"/>
          <w:szCs w:val="24"/>
        </w:rPr>
        <w:t>-</w:t>
      </w:r>
      <w:r w:rsidRPr="203F20C2">
        <w:rPr>
          <w:rFonts w:asciiTheme="majorHAnsi" w:hAnsiTheme="majorHAnsi" w:eastAsiaTheme="majorEastAsia" w:cstheme="majorBidi"/>
          <w:sz w:val="24"/>
          <w:szCs w:val="24"/>
        </w:rPr>
        <w:t>26: Moderate risk — brief intervention recommended</w:t>
      </w:r>
      <w:r>
        <w:br/>
      </w:r>
      <w:r w:rsidRPr="203F20C2">
        <w:rPr>
          <w:rFonts w:asciiTheme="majorHAnsi" w:hAnsiTheme="majorHAnsi" w:eastAsiaTheme="majorEastAsia" w:cstheme="majorBidi"/>
          <w:sz w:val="24"/>
          <w:szCs w:val="24"/>
        </w:rPr>
        <w:t>- 27+: High risk — referral for specialty treatment</w:t>
      </w:r>
      <w:r>
        <w:br/>
      </w:r>
      <w:r w:rsidRPr="203F20C2">
        <w:rPr>
          <w:rFonts w:asciiTheme="majorHAnsi" w:hAnsiTheme="majorHAnsi" w:eastAsiaTheme="majorEastAsia" w:cstheme="majorBidi"/>
          <w:sz w:val="24"/>
          <w:szCs w:val="24"/>
        </w:rPr>
        <w:t>(Note: Exact cut points may vary by setting; use clinical judgment.)</w:t>
      </w:r>
    </w:p>
    <w:p w:rsidR="48695443" w:rsidP="203F20C2" w:rsidRDefault="48695443" w14:paraId="4BA0DA0A" w14:textId="08B25A92">
      <w:pPr>
        <w:rPr>
          <w:rFonts w:asciiTheme="majorHAnsi" w:hAnsiTheme="majorHAnsi" w:eastAsiaTheme="majorEastAsia" w:cstheme="majorBidi"/>
          <w:sz w:val="24"/>
          <w:szCs w:val="24"/>
        </w:rPr>
      </w:pPr>
    </w:p>
    <w:p w:rsidR="48695443" w:rsidP="203F20C2" w:rsidRDefault="3CEFFE9F" w14:paraId="3B085E43" w14:textId="2CEFAF70">
      <w:pPr>
        <w:spacing w:before="240" w:after="240"/>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b/>
          <w:bCs/>
          <w:color w:val="000000" w:themeColor="text1"/>
          <w:sz w:val="24"/>
          <w:szCs w:val="24"/>
          <w:lang w:val="en"/>
        </w:rPr>
        <w:t>4Ps Plus:</w:t>
      </w:r>
    </w:p>
    <w:p w:rsidR="48695443" w:rsidP="203F20C2" w:rsidRDefault="3CEFFE9F" w14:paraId="28849DE2" w14:textId="17B3984E">
      <w:pPr>
        <w:spacing w:before="240" w:after="240"/>
        <w:rPr>
          <w:rFonts w:asciiTheme="majorHAnsi" w:hAnsiTheme="majorHAnsi" w:eastAsiaTheme="majorEastAsia" w:cstheme="majorBidi"/>
          <w:color w:val="000000" w:themeColor="text1"/>
          <w:sz w:val="24"/>
          <w:szCs w:val="24"/>
        </w:rPr>
      </w:pPr>
      <w:r w:rsidRPr="203F20C2">
        <w:rPr>
          <w:rFonts w:asciiTheme="majorHAnsi" w:hAnsiTheme="majorHAnsi" w:eastAsiaTheme="majorEastAsia" w:cstheme="majorBidi"/>
          <w:color w:val="000000" w:themeColor="text1"/>
          <w:sz w:val="24"/>
          <w:szCs w:val="24"/>
        </w:rPr>
        <w:t xml:space="preserve">The </w:t>
      </w:r>
      <w:r w:rsidRPr="203F20C2">
        <w:rPr>
          <w:rFonts w:asciiTheme="majorHAnsi" w:hAnsiTheme="majorHAnsi" w:eastAsiaTheme="majorEastAsia" w:cstheme="majorBidi"/>
          <w:b/>
          <w:bCs/>
          <w:color w:val="000000" w:themeColor="text1"/>
          <w:sz w:val="24"/>
          <w:szCs w:val="24"/>
        </w:rPr>
        <w:t>4Ps Plus®</w:t>
      </w:r>
      <w:r w:rsidRPr="203F20C2">
        <w:rPr>
          <w:rFonts w:asciiTheme="majorHAnsi" w:hAnsiTheme="majorHAnsi" w:eastAsiaTheme="majorEastAsia" w:cstheme="majorBidi"/>
          <w:color w:val="000000" w:themeColor="text1"/>
          <w:sz w:val="24"/>
          <w:szCs w:val="24"/>
        </w:rPr>
        <w:t xml:space="preserve"> is a brief, validated screening tool designed to identify </w:t>
      </w:r>
      <w:r w:rsidRPr="203F20C2">
        <w:rPr>
          <w:rFonts w:asciiTheme="majorHAnsi" w:hAnsiTheme="majorHAnsi" w:eastAsiaTheme="majorEastAsia" w:cstheme="majorBidi"/>
          <w:b/>
          <w:bCs/>
          <w:color w:val="000000" w:themeColor="text1"/>
          <w:sz w:val="24"/>
          <w:szCs w:val="24"/>
        </w:rPr>
        <w:t>substance use risk during pregnancy</w:t>
      </w:r>
      <w:r w:rsidRPr="203F20C2">
        <w:rPr>
          <w:rFonts w:asciiTheme="majorHAnsi" w:hAnsiTheme="majorHAnsi" w:eastAsiaTheme="majorEastAsia" w:cstheme="majorBidi"/>
          <w:color w:val="000000" w:themeColor="text1"/>
          <w:sz w:val="24"/>
          <w:szCs w:val="24"/>
        </w:rPr>
        <w:t xml:space="preserve"> in a safe, nonjudgmental way. It helps providers open a supportive conversation early in prenatal care. (Distinct from actual substance-use risk level)</w:t>
      </w:r>
    </w:p>
    <w:p w:rsidR="48695443" w:rsidP="203F20C2" w:rsidRDefault="1FE29D6C" w14:paraId="00F677BD" w14:textId="48A82400">
      <w:pPr>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A “yes” to any question signals the need for further discussion, not judgment. The goal is to identify risk early, provide brief intervention or education, and connect patients with support when needed. A “Yes” response triggers action to complete one of the validated measures listed above.</w:t>
      </w:r>
    </w:p>
    <w:p w:rsidR="60373588" w:rsidP="203F20C2" w:rsidRDefault="20FED4D9" w14:paraId="08029857" w14:textId="21EA0DA4">
      <w:pPr>
        <w:spacing w:before="240" w:after="240"/>
        <w:rPr>
          <w:rFonts w:asciiTheme="majorHAnsi" w:hAnsiTheme="majorHAnsi" w:eastAsiaTheme="majorEastAsia" w:cstheme="majorBidi"/>
          <w:b/>
          <w:bCs/>
          <w:color w:val="4F81BD" w:themeColor="accent1"/>
          <w:sz w:val="24"/>
          <w:szCs w:val="24"/>
        </w:rPr>
      </w:pPr>
      <w:r w:rsidRPr="203F20C2">
        <w:rPr>
          <w:rFonts w:asciiTheme="majorHAnsi" w:hAnsiTheme="majorHAnsi" w:eastAsiaTheme="majorEastAsia" w:cstheme="majorBidi"/>
          <w:b/>
          <w:bCs/>
          <w:color w:val="4F81BD" w:themeColor="accent1"/>
          <w:sz w:val="24"/>
          <w:szCs w:val="24"/>
        </w:rPr>
        <w:t>C-SSRS (Columbia–Suicide Severity Rating Scale)</w:t>
      </w:r>
    </w:p>
    <w:p w:rsidR="60373588" w:rsidP="203F20C2" w:rsidRDefault="60373588" w14:paraId="29277C43" w14:textId="51CD875C">
      <w:pPr>
        <w:spacing w:before="240" w:after="24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The C-SSRS is a brief, evidence-based tool used to identify the presence and severity of suicidal ideation and behavior. It is suitable for primary care, behavioral health, and any setting where suicide risk needs to be assessed quickly and clearly.</w:t>
      </w:r>
    </w:p>
    <w:p w:rsidR="60373588" w:rsidP="203F20C2" w:rsidRDefault="60373588" w14:paraId="7DC0FF5E" w14:textId="6CC661D2">
      <w:pPr>
        <w:spacing w:before="240" w:after="240"/>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Scoring Interpretation:</w:t>
      </w:r>
    </w:p>
    <w:p w:rsidR="60373588" w:rsidP="203F20C2" w:rsidRDefault="60373588" w14:paraId="04716FA8" w14:textId="5DFBD2DE">
      <w:pPr>
        <w:pStyle w:val="ListParagraph"/>
        <w:numPr>
          <w:ilvl w:val="0"/>
          <w:numId w:val="8"/>
        </w:numPr>
        <w:spacing w:before="240" w:after="240"/>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Ideation Levels (1–5):</w:t>
      </w:r>
    </w:p>
    <w:p w:rsidR="60373588" w:rsidP="203F20C2" w:rsidRDefault="60373588" w14:paraId="75ED36AF" w14:textId="4076E305">
      <w:pPr>
        <w:pStyle w:val="ListParagraph"/>
        <w:numPr>
          <w:ilvl w:val="1"/>
          <w:numId w:val="8"/>
        </w:numPr>
        <w:spacing w:before="240" w:after="240"/>
        <w:rPr>
          <w:rFonts w:asciiTheme="majorHAnsi" w:hAnsiTheme="majorHAnsi" w:eastAsiaTheme="majorEastAsia" w:cstheme="majorBidi"/>
          <w:sz w:val="24"/>
          <w:szCs w:val="24"/>
        </w:rPr>
      </w:pPr>
      <w:r w:rsidRPr="203F20C2">
        <w:rPr>
          <w:rFonts w:asciiTheme="majorHAnsi" w:hAnsiTheme="majorHAnsi" w:eastAsiaTheme="majorEastAsia" w:cstheme="majorBidi"/>
          <w:b/>
          <w:bCs/>
          <w:sz w:val="24"/>
          <w:szCs w:val="24"/>
        </w:rPr>
        <w:lastRenderedPageBreak/>
        <w:t>1–2:</w:t>
      </w:r>
      <w:r w:rsidRPr="203F20C2">
        <w:rPr>
          <w:rFonts w:asciiTheme="majorHAnsi" w:hAnsiTheme="majorHAnsi" w:eastAsiaTheme="majorEastAsia" w:cstheme="majorBidi"/>
          <w:sz w:val="24"/>
          <w:szCs w:val="24"/>
        </w:rPr>
        <w:t xml:space="preserve"> Lower-level suicidal ideation (wish to be dead or non-specific thoughts) — monitor, assess contributing factors, provide psychoeducation.</w:t>
      </w:r>
    </w:p>
    <w:p w:rsidR="60373588" w:rsidP="203F20C2" w:rsidRDefault="60373588" w14:paraId="20FBB43B" w14:textId="654DFA63">
      <w:pPr>
        <w:pStyle w:val="ListParagraph"/>
        <w:numPr>
          <w:ilvl w:val="1"/>
          <w:numId w:val="8"/>
        </w:numPr>
        <w:spacing w:before="240" w:after="240"/>
        <w:rPr>
          <w:rFonts w:asciiTheme="majorHAnsi" w:hAnsiTheme="majorHAnsi" w:eastAsiaTheme="majorEastAsia" w:cstheme="majorBidi"/>
          <w:sz w:val="24"/>
          <w:szCs w:val="24"/>
        </w:rPr>
      </w:pPr>
      <w:r w:rsidRPr="203F20C2">
        <w:rPr>
          <w:rFonts w:asciiTheme="majorHAnsi" w:hAnsiTheme="majorHAnsi" w:eastAsiaTheme="majorEastAsia" w:cstheme="majorBidi"/>
          <w:b/>
          <w:bCs/>
          <w:sz w:val="24"/>
          <w:szCs w:val="24"/>
        </w:rPr>
        <w:t>3–5:</w:t>
      </w:r>
      <w:r w:rsidRPr="203F20C2">
        <w:rPr>
          <w:rFonts w:asciiTheme="majorHAnsi" w:hAnsiTheme="majorHAnsi" w:eastAsiaTheme="majorEastAsia" w:cstheme="majorBidi"/>
          <w:sz w:val="24"/>
          <w:szCs w:val="24"/>
        </w:rPr>
        <w:t xml:space="preserve"> Clinically significant active suicidal ideation (method, intent, or plan) — requires a more detailed safety assessment and intervention.</w:t>
      </w:r>
    </w:p>
    <w:p w:rsidR="60373588" w:rsidP="203F20C2" w:rsidRDefault="60373588" w14:paraId="29E58B69" w14:textId="1986A87D">
      <w:pPr>
        <w:pStyle w:val="ListParagraph"/>
        <w:numPr>
          <w:ilvl w:val="0"/>
          <w:numId w:val="8"/>
        </w:numPr>
        <w:spacing w:before="240" w:after="240"/>
        <w:rPr>
          <w:rFonts w:asciiTheme="majorHAnsi" w:hAnsiTheme="majorHAnsi" w:eastAsiaTheme="majorEastAsia" w:cstheme="majorBidi"/>
          <w:b/>
          <w:bCs/>
          <w:sz w:val="24"/>
          <w:szCs w:val="24"/>
        </w:rPr>
      </w:pPr>
      <w:r w:rsidRPr="203F20C2">
        <w:rPr>
          <w:rFonts w:asciiTheme="majorHAnsi" w:hAnsiTheme="majorHAnsi" w:eastAsiaTheme="majorEastAsia" w:cstheme="majorBidi"/>
          <w:b/>
          <w:bCs/>
          <w:sz w:val="24"/>
          <w:szCs w:val="24"/>
        </w:rPr>
        <w:t>Behavior Items:</w:t>
      </w:r>
    </w:p>
    <w:p w:rsidR="60373588" w:rsidP="203F20C2" w:rsidRDefault="60373588" w14:paraId="4D496EB9" w14:textId="7FE21235">
      <w:pPr>
        <w:pStyle w:val="ListParagraph"/>
        <w:numPr>
          <w:ilvl w:val="1"/>
          <w:numId w:val="8"/>
        </w:numPr>
        <w:spacing w:before="240" w:after="240"/>
        <w:rPr>
          <w:rFonts w:asciiTheme="majorHAnsi" w:hAnsiTheme="majorHAnsi" w:eastAsiaTheme="majorEastAsia" w:cstheme="majorBidi"/>
          <w:sz w:val="24"/>
          <w:szCs w:val="24"/>
        </w:rPr>
      </w:pPr>
      <w:r w:rsidRPr="203F20C2">
        <w:rPr>
          <w:rFonts w:asciiTheme="majorHAnsi" w:hAnsiTheme="majorHAnsi" w:eastAsiaTheme="majorEastAsia" w:cstheme="majorBidi"/>
          <w:sz w:val="24"/>
          <w:szCs w:val="24"/>
        </w:rPr>
        <w:t xml:space="preserve">Any endorsed suicidal behavior (e.g., preparatory actions, aborted or actual attempts) indicates </w:t>
      </w:r>
      <w:r w:rsidRPr="203F20C2">
        <w:rPr>
          <w:rFonts w:asciiTheme="majorHAnsi" w:hAnsiTheme="majorHAnsi" w:eastAsiaTheme="majorEastAsia" w:cstheme="majorBidi"/>
          <w:b/>
          <w:bCs/>
          <w:sz w:val="24"/>
          <w:szCs w:val="24"/>
        </w:rPr>
        <w:t>elevated risk</w:t>
      </w:r>
      <w:r w:rsidRPr="203F20C2">
        <w:rPr>
          <w:rFonts w:asciiTheme="majorHAnsi" w:hAnsiTheme="majorHAnsi" w:eastAsiaTheme="majorEastAsia" w:cstheme="majorBidi"/>
          <w:sz w:val="24"/>
          <w:szCs w:val="24"/>
        </w:rPr>
        <w:t xml:space="preserve"> and warrants immediate, more intensive clinical follow-up.</w:t>
      </w:r>
    </w:p>
    <w:p w:rsidR="60373588" w:rsidP="203F20C2" w:rsidRDefault="60373588" w14:paraId="39CDF102" w14:textId="32C335CB">
      <w:pPr>
        <w:spacing w:before="240" w:after="240"/>
        <w:rPr>
          <w:rFonts w:asciiTheme="majorHAnsi" w:hAnsiTheme="majorHAnsi" w:eastAsiaTheme="majorEastAsia" w:cstheme="majorBidi"/>
          <w:i/>
          <w:iCs/>
          <w:sz w:val="24"/>
          <w:szCs w:val="24"/>
        </w:rPr>
      </w:pPr>
      <w:r w:rsidRPr="203F20C2">
        <w:rPr>
          <w:rFonts w:asciiTheme="majorHAnsi" w:hAnsiTheme="majorHAnsi" w:eastAsiaTheme="majorEastAsia" w:cstheme="majorBidi"/>
          <w:i/>
          <w:iCs/>
          <w:sz w:val="24"/>
          <w:szCs w:val="24"/>
        </w:rPr>
        <w:t xml:space="preserve">(Note: The C-SSRS is not scored by adding points; the </w:t>
      </w:r>
      <w:r w:rsidRPr="203F20C2">
        <w:rPr>
          <w:rFonts w:asciiTheme="majorHAnsi" w:hAnsiTheme="majorHAnsi" w:eastAsiaTheme="majorEastAsia" w:cstheme="majorBidi"/>
          <w:b/>
          <w:bCs/>
          <w:i/>
          <w:iCs/>
          <w:sz w:val="24"/>
          <w:szCs w:val="24"/>
        </w:rPr>
        <w:t>highest level of ideation or behavior endorsed</w:t>
      </w:r>
      <w:r w:rsidRPr="203F20C2">
        <w:rPr>
          <w:rFonts w:asciiTheme="majorHAnsi" w:hAnsiTheme="majorHAnsi" w:eastAsiaTheme="majorEastAsia" w:cstheme="majorBidi"/>
          <w:i/>
          <w:iCs/>
          <w:sz w:val="24"/>
          <w:szCs w:val="24"/>
        </w:rPr>
        <w:t xml:space="preserve"> determines clinical concern. Use clinical judgment and consider risk/protective factors.)</w:t>
      </w:r>
    </w:p>
    <w:p w:rsidR="00583D62" w:rsidP="203F20C2" w:rsidRDefault="20FED4D9" w14:paraId="54CD245A" w14:textId="54C0E5C8">
      <w:pPr>
        <w:spacing w:before="240" w:after="240"/>
        <w:rPr>
          <w:rFonts w:asciiTheme="majorHAnsi" w:hAnsiTheme="majorHAnsi" w:eastAsiaTheme="majorEastAsia" w:cstheme="majorBidi"/>
          <w:sz w:val="24"/>
          <w:szCs w:val="24"/>
        </w:rPr>
      </w:pPr>
      <w:r w:rsidRPr="203F20C2">
        <w:rPr>
          <w:rFonts w:asciiTheme="majorHAnsi" w:hAnsiTheme="majorHAnsi" w:eastAsiaTheme="majorEastAsia" w:cstheme="majorBidi"/>
          <w:i/>
          <w:iCs/>
          <w:sz w:val="24"/>
          <w:szCs w:val="24"/>
        </w:rPr>
        <w:t xml:space="preserve">Link to Training: </w:t>
      </w:r>
      <w:hyperlink r:id="rId17">
        <w:r w:rsidRPr="203F20C2">
          <w:rPr>
            <w:rStyle w:val="Hyperlink"/>
            <w:rFonts w:asciiTheme="majorHAnsi" w:hAnsiTheme="majorHAnsi" w:eastAsiaTheme="majorEastAsia" w:cstheme="majorBidi"/>
            <w:sz w:val="24"/>
            <w:szCs w:val="24"/>
          </w:rPr>
          <w:t>FREE Training for Individuals and Systems - The Columbia Lighthouse Project</w:t>
        </w:r>
      </w:hyperlink>
    </w:p>
    <w:sectPr w:rsidR="00583D62" w:rsidSect="00293A46">
      <w:headerReference w:type="default" r:id="rId18"/>
      <w:footerReference w:type="even" r:id="rId19"/>
      <w:footerReference w:type="default" r:id="rId20"/>
      <w:pgSz w:w="15840" w:h="12240" w:orient="landscape"/>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DD7" w:rsidRDefault="00CD3DD7" w14:paraId="6D36C0DB" w14:textId="77777777">
      <w:pPr>
        <w:spacing w:after="0" w:line="240" w:lineRule="auto"/>
      </w:pPr>
      <w:r>
        <w:separator/>
      </w:r>
    </w:p>
  </w:endnote>
  <w:endnote w:type="continuationSeparator" w:id="0">
    <w:p w:rsidR="00CD3DD7" w:rsidRDefault="00CD3DD7" w14:paraId="32BA2136" w14:textId="77777777">
      <w:pPr>
        <w:spacing w:after="0" w:line="240" w:lineRule="auto"/>
      </w:pPr>
      <w:r>
        <w:continuationSeparator/>
      </w:r>
    </w:p>
  </w:endnote>
  <w:endnote w:type="continuationNotice" w:id="1">
    <w:p w:rsidR="00CD3DD7" w:rsidRDefault="00CD3DD7" w14:paraId="6B42ED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4377648"/>
      <w:docPartObj>
        <w:docPartGallery w:val="Page Numbers (Bottom of Page)"/>
        <w:docPartUnique/>
      </w:docPartObj>
    </w:sdtPr>
    <w:sdtContent>
      <w:p w:rsidR="00741623" w:rsidP="00077860" w:rsidRDefault="00741623" w14:paraId="3B803529" w14:textId="2E626BE4">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741623" w:rsidP="00741623" w:rsidRDefault="00741623" w14:paraId="59DE2D6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154943"/>
      <w:docPartObj>
        <w:docPartGallery w:val="Page Numbers (Bottom of Page)"/>
        <w:docPartUnique/>
      </w:docPartObj>
    </w:sdtPr>
    <w:sdtContent>
      <w:p w:rsidR="00741623" w:rsidP="00077860" w:rsidRDefault="00741623" w14:paraId="2FDA1C54" w14:textId="0CB28EF3">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sdtContent>
    <w:sdtEndPr>
      <w:rPr>
        <w:rStyle w:val="PageNumber"/>
      </w:rPr>
    </w:sdtEndPr>
  </w:sdt>
  <w:tbl>
    <w:tblPr>
      <w:tblW w:w="0" w:type="auto"/>
      <w:tblLayout w:type="fixed"/>
      <w:tblLook w:val="06A0" w:firstRow="1" w:lastRow="0" w:firstColumn="1" w:lastColumn="0" w:noHBand="1" w:noVBand="1"/>
    </w:tblPr>
    <w:tblGrid>
      <w:gridCol w:w="2880"/>
      <w:gridCol w:w="2880"/>
      <w:gridCol w:w="2880"/>
    </w:tblGrid>
    <w:tr w:rsidR="6F7922FB" w:rsidTr="2793DEB0" w14:paraId="6DE1F2CD" w14:textId="77777777">
      <w:trPr>
        <w:trHeight w:val="300"/>
      </w:trPr>
      <w:tc>
        <w:tcPr>
          <w:tcW w:w="2880" w:type="dxa"/>
          <w:tcMar/>
        </w:tcPr>
        <w:p w:rsidR="6F7922FB" w:rsidP="2793DEB0" w:rsidRDefault="6F7922FB" w14:paraId="2CE12AC1" w14:textId="077DD921">
          <w:pPr>
            <w:pStyle w:val="Header"/>
            <w:ind w:left="-115" w:right="360"/>
            <w:rPr>
              <w:rFonts w:ascii="Aptos" w:hAnsi="Aptos" w:eastAsia="Aptos" w:cs="Aptos"/>
            </w:rPr>
          </w:pPr>
          <w:r w:rsidRPr="2793DEB0" w:rsidR="2793DEB0">
            <w:rPr>
              <w:rFonts w:ascii="Aptos" w:hAnsi="Aptos" w:eastAsia="Aptos" w:cs="Aptos"/>
            </w:rPr>
            <w:t>Rev. 4/22/26</w:t>
          </w:r>
        </w:p>
      </w:tc>
      <w:tc>
        <w:tcPr>
          <w:tcW w:w="2880" w:type="dxa"/>
          <w:tcMar/>
        </w:tcPr>
        <w:p w:rsidR="6F7922FB" w:rsidP="6F7922FB" w:rsidRDefault="6F7922FB" w14:paraId="390A2D39" w14:textId="57D9C183">
          <w:pPr>
            <w:pStyle w:val="Header"/>
            <w:jc w:val="center"/>
          </w:pPr>
        </w:p>
      </w:tc>
      <w:tc>
        <w:tcPr>
          <w:tcW w:w="2880" w:type="dxa"/>
          <w:tcMar/>
        </w:tcPr>
        <w:p w:rsidR="6F7922FB" w:rsidP="6F7922FB" w:rsidRDefault="6F7922FB" w14:paraId="34997890" w14:textId="28F6FBAB">
          <w:pPr>
            <w:pStyle w:val="Header"/>
            <w:ind w:right="-115"/>
            <w:jc w:val="right"/>
          </w:pPr>
        </w:p>
      </w:tc>
    </w:tr>
  </w:tbl>
  <w:p w:rsidR="6F7922FB" w:rsidP="6F7922FB" w:rsidRDefault="6F7922FB" w14:paraId="13C07094" w14:textId="24CC85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DD7" w:rsidRDefault="00CD3DD7" w14:paraId="1A83A40D" w14:textId="77777777">
      <w:pPr>
        <w:spacing w:after="0" w:line="240" w:lineRule="auto"/>
      </w:pPr>
      <w:r>
        <w:separator/>
      </w:r>
    </w:p>
  </w:footnote>
  <w:footnote w:type="continuationSeparator" w:id="0">
    <w:p w:rsidR="00CD3DD7" w:rsidRDefault="00CD3DD7" w14:paraId="7C298949" w14:textId="77777777">
      <w:pPr>
        <w:spacing w:after="0" w:line="240" w:lineRule="auto"/>
      </w:pPr>
      <w:r>
        <w:continuationSeparator/>
      </w:r>
    </w:p>
  </w:footnote>
  <w:footnote w:type="continuationNotice" w:id="1">
    <w:p w:rsidR="00CD3DD7" w:rsidRDefault="00CD3DD7" w14:paraId="600B170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B59F9" w:rsidP="203F20C2" w:rsidRDefault="203F20C2" w14:paraId="7225BE01" w14:textId="76667C11">
    <w:pPr>
      <w:tabs>
        <w:tab w:val="center" w:pos="4680"/>
        <w:tab w:val="right" w:pos="9360"/>
      </w:tabs>
      <w:spacing w:after="0" w:line="240" w:lineRule="auto"/>
    </w:pPr>
    <w:r>
      <w:rPr>
        <w:noProof/>
      </w:rPr>
      <w:drawing>
        <wp:inline distT="0" distB="0" distL="0" distR="0" wp14:anchorId="7FB5ADC0" wp14:editId="699FB04C">
          <wp:extent cx="1477645" cy="784860"/>
          <wp:effectExtent l="0" t="0" r="0" b="0"/>
          <wp:docPr id="116944848" name="image1.png" descr="A logo with text overlay&#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text overlay&#10;&#10;Description automatically generated"/>
                  <pic:cNvPicPr preferRelativeResize="0"/>
                </pic:nvPicPr>
                <pic:blipFill>
                  <a:blip r:embed="rId1"/>
                  <a:srcRect/>
                  <a:stretch>
                    <a:fillRect/>
                  </a:stretch>
                </pic:blipFill>
                <pic:spPr>
                  <a:xfrm>
                    <a:off x="0" y="0"/>
                    <a:ext cx="1477645" cy="784860"/>
                  </a:xfrm>
                  <a:prstGeom prst="rect">
                    <a:avLst/>
                  </a:prstGeom>
                  <a:ln/>
                </pic:spPr>
              </pic:pic>
            </a:graphicData>
          </a:graphic>
        </wp:inline>
      </w:drawing>
    </w:r>
  </w:p>
  <w:p w:rsidR="007B59F9" w:rsidP="203F20C2" w:rsidRDefault="203F20C2" w14:paraId="5A640F36" w14:textId="77777777">
    <w:pPr>
      <w:tabs>
        <w:tab w:val="center" w:pos="4680"/>
        <w:tab w:val="right" w:pos="9360"/>
      </w:tabs>
      <w:spacing w:after="0" w:line="240" w:lineRule="auto"/>
    </w:pPr>
    <w:r w:rsidRPr="6F7922FB">
      <w:rPr>
        <w:rFonts w:ascii="Calibri" w:hAnsi="Calibri" w:eastAsia="Calibri" w:cs="Calibri"/>
        <w:sz w:val="24"/>
        <w:szCs w:val="24"/>
      </w:rPr>
      <w:t>Equity and Practice Transformation (EPT) Payment Program</w:t>
    </w:r>
  </w:p>
  <w:p w:rsidR="00583D62" w:rsidP="203F20C2" w:rsidRDefault="203F20C2" w14:paraId="292A7C89" w14:textId="009A3AC9">
    <w:pPr>
      <w:tabs>
        <w:tab w:val="center" w:pos="4680"/>
        <w:tab w:val="right" w:pos="9360"/>
      </w:tabs>
      <w:spacing w:after="0" w:line="240" w:lineRule="auto"/>
    </w:pPr>
    <w:r w:rsidRPr="203F20C2">
      <w:rPr>
        <w:rFonts w:ascii="Calibri" w:hAnsi="Calibri" w:eastAsia="Calibri" w:cs="Calibri"/>
        <w:sz w:val="24"/>
        <w:szCs w:val="24"/>
      </w:rPr>
      <w:t>Implement Behavioral Health Screening and Linkage</w:t>
    </w:r>
  </w:p>
  <w:p w:rsidR="00A331F0" w:rsidRDefault="00A331F0" w14:paraId="36F649B2" w14:textId="77777777">
    <w:pPr>
      <w:tabs>
        <w:tab w:val="center" w:pos="4680"/>
        <w:tab w:val="right" w:pos="9360"/>
      </w:tabs>
      <w:spacing w:after="0" w:line="240" w:lineRule="auto"/>
      <w:rPr>
        <w:rFonts w:ascii="Calibri" w:hAnsi="Calibri" w:eastAsia="Calibri" w:cs="Calibri"/>
        <w:sz w:val="24"/>
        <w:szCs w:val="24"/>
      </w:rPr>
    </w:pPr>
  </w:p>
  <w:p w:rsidR="00A331F0" w:rsidRDefault="00A331F0" w14:paraId="6F9E0258" w14:textId="77777777">
    <w:pPr>
      <w:tabs>
        <w:tab w:val="center" w:pos="4680"/>
        <w:tab w:val="right" w:pos="9360"/>
      </w:tabs>
      <w:spacing w:after="0" w:line="240" w:lineRule="auto"/>
      <w:rPr>
        <w:rFonts w:ascii="Calibri" w:hAnsi="Calibri" w:eastAsia="Calibri" w:cs="Calibr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9">
    <w:nsid w:val="291c4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5B5F57"/>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52B38"/>
    <w:multiLevelType w:val="multilevel"/>
    <w:tmpl w:val="EA64BB48"/>
    <w:lvl w:ilvl="0">
      <w:start w:val="1"/>
      <w:numFmt w:val="bullet"/>
      <w:lvlText w:val="o"/>
      <w:lvlJc w:val="left"/>
      <w:pPr>
        <w:ind w:left="1440" w:hanging="360"/>
      </w:pPr>
      <w:rPr>
        <w:rFonts w:hint="default" w:ascii="Courier New" w:hAnsi="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647633"/>
    <w:multiLevelType w:val="multilevel"/>
    <w:tmpl w:val="FFFFFFFF"/>
    <w:lvl w:ilvl="0">
      <w:start w:val="1"/>
      <w:numFmt w:val="bullet"/>
      <w:lvlText w:val="●"/>
      <w:lvlJc w:val="left"/>
      <w:pPr>
        <w:ind w:left="720" w:hanging="360"/>
      </w:pPr>
      <w:rPr>
        <w:rFonts w:hint="default" w:ascii="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767031"/>
    <w:multiLevelType w:val="hybridMultilevel"/>
    <w:tmpl w:val="ED4C2DB6"/>
    <w:lvl w:ilvl="0" w:tplc="3CA88356">
      <w:start w:val="1"/>
      <w:numFmt w:val="bullet"/>
      <w:lvlText w:val=""/>
      <w:lvlJc w:val="left"/>
      <w:pPr>
        <w:ind w:left="720" w:hanging="360"/>
      </w:pPr>
      <w:rPr>
        <w:rFonts w:hint="default" w:ascii="Symbol" w:hAnsi="Symbol"/>
      </w:rPr>
    </w:lvl>
    <w:lvl w:ilvl="1" w:tplc="F0BE4980">
      <w:start w:val="1"/>
      <w:numFmt w:val="bullet"/>
      <w:lvlText w:val="o"/>
      <w:lvlJc w:val="left"/>
      <w:pPr>
        <w:ind w:left="1440" w:hanging="360"/>
      </w:pPr>
      <w:rPr>
        <w:rFonts w:hint="default" w:ascii="Courier New" w:hAnsi="Courier New"/>
      </w:rPr>
    </w:lvl>
    <w:lvl w:ilvl="2" w:tplc="0D500B6E">
      <w:start w:val="1"/>
      <w:numFmt w:val="bullet"/>
      <w:lvlText w:val=""/>
      <w:lvlJc w:val="left"/>
      <w:pPr>
        <w:ind w:left="2160" w:hanging="360"/>
      </w:pPr>
      <w:rPr>
        <w:rFonts w:hint="default" w:ascii="Wingdings" w:hAnsi="Wingdings"/>
      </w:rPr>
    </w:lvl>
    <w:lvl w:ilvl="3" w:tplc="E1C49BDE">
      <w:start w:val="1"/>
      <w:numFmt w:val="bullet"/>
      <w:lvlText w:val=""/>
      <w:lvlJc w:val="left"/>
      <w:pPr>
        <w:ind w:left="2880" w:hanging="360"/>
      </w:pPr>
      <w:rPr>
        <w:rFonts w:hint="default" w:ascii="Symbol" w:hAnsi="Symbol"/>
      </w:rPr>
    </w:lvl>
    <w:lvl w:ilvl="4" w:tplc="1E62E784">
      <w:start w:val="1"/>
      <w:numFmt w:val="bullet"/>
      <w:lvlText w:val="o"/>
      <w:lvlJc w:val="left"/>
      <w:pPr>
        <w:ind w:left="3600" w:hanging="360"/>
      </w:pPr>
      <w:rPr>
        <w:rFonts w:hint="default" w:ascii="Courier New" w:hAnsi="Courier New"/>
      </w:rPr>
    </w:lvl>
    <w:lvl w:ilvl="5" w:tplc="71986078">
      <w:start w:val="1"/>
      <w:numFmt w:val="bullet"/>
      <w:lvlText w:val=""/>
      <w:lvlJc w:val="left"/>
      <w:pPr>
        <w:ind w:left="4320" w:hanging="360"/>
      </w:pPr>
      <w:rPr>
        <w:rFonts w:hint="default" w:ascii="Wingdings" w:hAnsi="Wingdings"/>
      </w:rPr>
    </w:lvl>
    <w:lvl w:ilvl="6" w:tplc="47C82776">
      <w:start w:val="1"/>
      <w:numFmt w:val="bullet"/>
      <w:lvlText w:val=""/>
      <w:lvlJc w:val="left"/>
      <w:pPr>
        <w:ind w:left="5040" w:hanging="360"/>
      </w:pPr>
      <w:rPr>
        <w:rFonts w:hint="default" w:ascii="Symbol" w:hAnsi="Symbol"/>
      </w:rPr>
    </w:lvl>
    <w:lvl w:ilvl="7" w:tplc="5490748E">
      <w:start w:val="1"/>
      <w:numFmt w:val="bullet"/>
      <w:lvlText w:val="o"/>
      <w:lvlJc w:val="left"/>
      <w:pPr>
        <w:ind w:left="5760" w:hanging="360"/>
      </w:pPr>
      <w:rPr>
        <w:rFonts w:hint="default" w:ascii="Courier New" w:hAnsi="Courier New"/>
      </w:rPr>
    </w:lvl>
    <w:lvl w:ilvl="8" w:tplc="D2DA9A5A">
      <w:start w:val="1"/>
      <w:numFmt w:val="bullet"/>
      <w:lvlText w:val=""/>
      <w:lvlJc w:val="left"/>
      <w:pPr>
        <w:ind w:left="6480" w:hanging="360"/>
      </w:pPr>
      <w:rPr>
        <w:rFonts w:hint="default" w:ascii="Wingdings" w:hAnsi="Wingdings"/>
      </w:rPr>
    </w:lvl>
  </w:abstractNum>
  <w:abstractNum w:abstractNumId="4" w15:restartNumberingAfterBreak="0">
    <w:nsid w:val="0DC6163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A55AE8"/>
    <w:multiLevelType w:val="hybridMultilevel"/>
    <w:tmpl w:val="88EAFE8E"/>
    <w:lvl w:ilvl="0" w:tplc="F864B744">
      <w:start w:val="1"/>
      <w:numFmt w:val="upperLetter"/>
      <w:lvlText w:val="%1."/>
      <w:lvlJc w:val="left"/>
      <w:pPr>
        <w:ind w:left="720" w:hanging="360"/>
      </w:pPr>
    </w:lvl>
    <w:lvl w:ilvl="1" w:tplc="1CD8F5D2" w:tentative="1">
      <w:start w:val="1"/>
      <w:numFmt w:val="lowerLetter"/>
      <w:lvlText w:val="%2."/>
      <w:lvlJc w:val="left"/>
      <w:pPr>
        <w:ind w:left="1440" w:hanging="360"/>
      </w:pPr>
    </w:lvl>
    <w:lvl w:ilvl="2" w:tplc="3AE249F0" w:tentative="1">
      <w:start w:val="1"/>
      <w:numFmt w:val="lowerRoman"/>
      <w:lvlText w:val="%3."/>
      <w:lvlJc w:val="right"/>
      <w:pPr>
        <w:ind w:left="2160" w:hanging="180"/>
      </w:pPr>
    </w:lvl>
    <w:lvl w:ilvl="3" w:tplc="E52206F8" w:tentative="1">
      <w:start w:val="1"/>
      <w:numFmt w:val="decimal"/>
      <w:lvlText w:val="%4."/>
      <w:lvlJc w:val="left"/>
      <w:pPr>
        <w:ind w:left="2880" w:hanging="360"/>
      </w:pPr>
    </w:lvl>
    <w:lvl w:ilvl="4" w:tplc="ADC87DBA" w:tentative="1">
      <w:start w:val="1"/>
      <w:numFmt w:val="lowerLetter"/>
      <w:lvlText w:val="%5."/>
      <w:lvlJc w:val="left"/>
      <w:pPr>
        <w:ind w:left="3600" w:hanging="360"/>
      </w:pPr>
    </w:lvl>
    <w:lvl w:ilvl="5" w:tplc="CC26612A" w:tentative="1">
      <w:start w:val="1"/>
      <w:numFmt w:val="lowerRoman"/>
      <w:lvlText w:val="%6."/>
      <w:lvlJc w:val="right"/>
      <w:pPr>
        <w:ind w:left="4320" w:hanging="180"/>
      </w:pPr>
    </w:lvl>
    <w:lvl w:ilvl="6" w:tplc="FD36B2D4" w:tentative="1">
      <w:start w:val="1"/>
      <w:numFmt w:val="decimal"/>
      <w:lvlText w:val="%7."/>
      <w:lvlJc w:val="left"/>
      <w:pPr>
        <w:ind w:left="5040" w:hanging="360"/>
      </w:pPr>
    </w:lvl>
    <w:lvl w:ilvl="7" w:tplc="ED1E2A90" w:tentative="1">
      <w:start w:val="1"/>
      <w:numFmt w:val="lowerLetter"/>
      <w:lvlText w:val="%8."/>
      <w:lvlJc w:val="left"/>
      <w:pPr>
        <w:ind w:left="5760" w:hanging="360"/>
      </w:pPr>
    </w:lvl>
    <w:lvl w:ilvl="8" w:tplc="20303D52" w:tentative="1">
      <w:start w:val="1"/>
      <w:numFmt w:val="lowerRoman"/>
      <w:lvlText w:val="%9."/>
      <w:lvlJc w:val="right"/>
      <w:pPr>
        <w:ind w:left="6480" w:hanging="180"/>
      </w:pPr>
    </w:lvl>
  </w:abstractNum>
  <w:abstractNum w:abstractNumId="6" w15:restartNumberingAfterBreak="0">
    <w:nsid w:val="14930D4B"/>
    <w:multiLevelType w:val="hybridMultilevel"/>
    <w:tmpl w:val="34564B62"/>
    <w:lvl w:ilvl="0" w:tplc="4192CCF4">
      <w:start w:val="1"/>
      <w:numFmt w:val="bullet"/>
      <w:lvlText w:val=""/>
      <w:lvlJc w:val="left"/>
      <w:pPr>
        <w:ind w:left="720" w:hanging="360"/>
      </w:pPr>
      <w:rPr>
        <w:rFonts w:hint="default" w:ascii="Symbol" w:hAnsi="Symbol"/>
      </w:rPr>
    </w:lvl>
    <w:lvl w:ilvl="1" w:tplc="34180ACA">
      <w:start w:val="1"/>
      <w:numFmt w:val="bullet"/>
      <w:lvlText w:val="o"/>
      <w:lvlJc w:val="left"/>
      <w:pPr>
        <w:ind w:left="1440" w:hanging="360"/>
      </w:pPr>
      <w:rPr>
        <w:rFonts w:hint="default" w:ascii="Courier New" w:hAnsi="Courier New"/>
      </w:rPr>
    </w:lvl>
    <w:lvl w:ilvl="2" w:tplc="24C03F32" w:tentative="1">
      <w:start w:val="1"/>
      <w:numFmt w:val="bullet"/>
      <w:lvlText w:val=""/>
      <w:lvlJc w:val="left"/>
      <w:pPr>
        <w:ind w:left="2160" w:hanging="360"/>
      </w:pPr>
      <w:rPr>
        <w:rFonts w:hint="default" w:ascii="Wingdings" w:hAnsi="Wingdings"/>
      </w:rPr>
    </w:lvl>
    <w:lvl w:ilvl="3" w:tplc="B3D0BA4A" w:tentative="1">
      <w:start w:val="1"/>
      <w:numFmt w:val="bullet"/>
      <w:lvlText w:val=""/>
      <w:lvlJc w:val="left"/>
      <w:pPr>
        <w:ind w:left="2880" w:hanging="360"/>
      </w:pPr>
      <w:rPr>
        <w:rFonts w:hint="default" w:ascii="Symbol" w:hAnsi="Symbol"/>
      </w:rPr>
    </w:lvl>
    <w:lvl w:ilvl="4" w:tplc="17BCE4AE" w:tentative="1">
      <w:start w:val="1"/>
      <w:numFmt w:val="bullet"/>
      <w:lvlText w:val="o"/>
      <w:lvlJc w:val="left"/>
      <w:pPr>
        <w:ind w:left="3600" w:hanging="360"/>
      </w:pPr>
      <w:rPr>
        <w:rFonts w:hint="default" w:ascii="Courier New" w:hAnsi="Courier New"/>
      </w:rPr>
    </w:lvl>
    <w:lvl w:ilvl="5" w:tplc="97FE550E" w:tentative="1">
      <w:start w:val="1"/>
      <w:numFmt w:val="bullet"/>
      <w:lvlText w:val=""/>
      <w:lvlJc w:val="left"/>
      <w:pPr>
        <w:ind w:left="4320" w:hanging="360"/>
      </w:pPr>
      <w:rPr>
        <w:rFonts w:hint="default" w:ascii="Wingdings" w:hAnsi="Wingdings"/>
      </w:rPr>
    </w:lvl>
    <w:lvl w:ilvl="6" w:tplc="4E92CAC0" w:tentative="1">
      <w:start w:val="1"/>
      <w:numFmt w:val="bullet"/>
      <w:lvlText w:val=""/>
      <w:lvlJc w:val="left"/>
      <w:pPr>
        <w:ind w:left="5040" w:hanging="360"/>
      </w:pPr>
      <w:rPr>
        <w:rFonts w:hint="default" w:ascii="Symbol" w:hAnsi="Symbol"/>
      </w:rPr>
    </w:lvl>
    <w:lvl w:ilvl="7" w:tplc="CFDCE14E" w:tentative="1">
      <w:start w:val="1"/>
      <w:numFmt w:val="bullet"/>
      <w:lvlText w:val="o"/>
      <w:lvlJc w:val="left"/>
      <w:pPr>
        <w:ind w:left="5760" w:hanging="360"/>
      </w:pPr>
      <w:rPr>
        <w:rFonts w:hint="default" w:ascii="Courier New" w:hAnsi="Courier New"/>
      </w:rPr>
    </w:lvl>
    <w:lvl w:ilvl="8" w:tplc="0F06BD46" w:tentative="1">
      <w:start w:val="1"/>
      <w:numFmt w:val="bullet"/>
      <w:lvlText w:val=""/>
      <w:lvlJc w:val="left"/>
      <w:pPr>
        <w:ind w:left="6480" w:hanging="360"/>
      </w:pPr>
      <w:rPr>
        <w:rFonts w:hint="default" w:ascii="Wingdings" w:hAnsi="Wingdings"/>
      </w:rPr>
    </w:lvl>
  </w:abstractNum>
  <w:abstractNum w:abstractNumId="7" w15:restartNumberingAfterBreak="0">
    <w:nsid w:val="19714C8E"/>
    <w:multiLevelType w:val="hybridMultilevel"/>
    <w:tmpl w:val="FFFFFFFF"/>
    <w:lvl w:ilvl="0" w:tplc="1818D2AA">
      <w:start w:val="1"/>
      <w:numFmt w:val="bullet"/>
      <w:lvlText w:val=""/>
      <w:lvlJc w:val="left"/>
      <w:pPr>
        <w:ind w:left="720" w:hanging="360"/>
      </w:pPr>
      <w:rPr>
        <w:rFonts w:hint="default" w:ascii="Symbol" w:hAnsi="Symbol"/>
      </w:rPr>
    </w:lvl>
    <w:lvl w:ilvl="1" w:tplc="55D8DBAC">
      <w:start w:val="1"/>
      <w:numFmt w:val="bullet"/>
      <w:lvlText w:val="o"/>
      <w:lvlJc w:val="left"/>
      <w:pPr>
        <w:ind w:left="1440" w:hanging="360"/>
      </w:pPr>
      <w:rPr>
        <w:rFonts w:hint="default" w:ascii="Courier New" w:hAnsi="Courier New"/>
      </w:rPr>
    </w:lvl>
    <w:lvl w:ilvl="2" w:tplc="175EEF04">
      <w:start w:val="1"/>
      <w:numFmt w:val="bullet"/>
      <w:lvlText w:val=""/>
      <w:lvlJc w:val="left"/>
      <w:pPr>
        <w:ind w:left="2160" w:hanging="360"/>
      </w:pPr>
      <w:rPr>
        <w:rFonts w:hint="default" w:ascii="Wingdings" w:hAnsi="Wingdings"/>
      </w:rPr>
    </w:lvl>
    <w:lvl w:ilvl="3" w:tplc="1E82D71C">
      <w:start w:val="1"/>
      <w:numFmt w:val="bullet"/>
      <w:lvlText w:val=""/>
      <w:lvlJc w:val="left"/>
      <w:pPr>
        <w:ind w:left="2880" w:hanging="360"/>
      </w:pPr>
      <w:rPr>
        <w:rFonts w:hint="default" w:ascii="Symbol" w:hAnsi="Symbol"/>
      </w:rPr>
    </w:lvl>
    <w:lvl w:ilvl="4" w:tplc="DC680AE2">
      <w:start w:val="1"/>
      <w:numFmt w:val="bullet"/>
      <w:lvlText w:val="o"/>
      <w:lvlJc w:val="left"/>
      <w:pPr>
        <w:ind w:left="3600" w:hanging="360"/>
      </w:pPr>
      <w:rPr>
        <w:rFonts w:hint="default" w:ascii="Courier New" w:hAnsi="Courier New"/>
      </w:rPr>
    </w:lvl>
    <w:lvl w:ilvl="5" w:tplc="02340248">
      <w:start w:val="1"/>
      <w:numFmt w:val="bullet"/>
      <w:lvlText w:val=""/>
      <w:lvlJc w:val="left"/>
      <w:pPr>
        <w:ind w:left="4320" w:hanging="360"/>
      </w:pPr>
      <w:rPr>
        <w:rFonts w:hint="default" w:ascii="Wingdings" w:hAnsi="Wingdings"/>
      </w:rPr>
    </w:lvl>
    <w:lvl w:ilvl="6" w:tplc="BC4E7DF6">
      <w:start w:val="1"/>
      <w:numFmt w:val="bullet"/>
      <w:lvlText w:val=""/>
      <w:lvlJc w:val="left"/>
      <w:pPr>
        <w:ind w:left="5040" w:hanging="360"/>
      </w:pPr>
      <w:rPr>
        <w:rFonts w:hint="default" w:ascii="Symbol" w:hAnsi="Symbol"/>
      </w:rPr>
    </w:lvl>
    <w:lvl w:ilvl="7" w:tplc="C908AABA">
      <w:start w:val="1"/>
      <w:numFmt w:val="bullet"/>
      <w:lvlText w:val="o"/>
      <w:lvlJc w:val="left"/>
      <w:pPr>
        <w:ind w:left="5760" w:hanging="360"/>
      </w:pPr>
      <w:rPr>
        <w:rFonts w:hint="default" w:ascii="Courier New" w:hAnsi="Courier New"/>
      </w:rPr>
    </w:lvl>
    <w:lvl w:ilvl="8" w:tplc="409AC8B4">
      <w:start w:val="1"/>
      <w:numFmt w:val="bullet"/>
      <w:lvlText w:val=""/>
      <w:lvlJc w:val="left"/>
      <w:pPr>
        <w:ind w:left="6480" w:hanging="360"/>
      </w:pPr>
      <w:rPr>
        <w:rFonts w:hint="default" w:ascii="Wingdings" w:hAnsi="Wingdings"/>
      </w:rPr>
    </w:lvl>
  </w:abstractNum>
  <w:abstractNum w:abstractNumId="8" w15:restartNumberingAfterBreak="0">
    <w:nsid w:val="1B6E7A95"/>
    <w:multiLevelType w:val="hybridMultilevel"/>
    <w:tmpl w:val="D466EDD6"/>
    <w:lvl w:ilvl="0" w:tplc="E4FC19DE">
      <w:start w:val="1"/>
      <w:numFmt w:val="upperLetter"/>
      <w:lvlText w:val="%1."/>
      <w:lvlJc w:val="left"/>
      <w:pPr>
        <w:ind w:left="720" w:hanging="360"/>
      </w:pPr>
    </w:lvl>
    <w:lvl w:ilvl="1" w:tplc="D1FA2502" w:tentative="1">
      <w:start w:val="1"/>
      <w:numFmt w:val="lowerLetter"/>
      <w:lvlText w:val="%2."/>
      <w:lvlJc w:val="left"/>
      <w:pPr>
        <w:ind w:left="1440" w:hanging="360"/>
      </w:pPr>
    </w:lvl>
    <w:lvl w:ilvl="2" w:tplc="04D6058A" w:tentative="1">
      <w:start w:val="1"/>
      <w:numFmt w:val="lowerRoman"/>
      <w:lvlText w:val="%3."/>
      <w:lvlJc w:val="right"/>
      <w:pPr>
        <w:ind w:left="2160" w:hanging="180"/>
      </w:pPr>
    </w:lvl>
    <w:lvl w:ilvl="3" w:tplc="C596A5CA" w:tentative="1">
      <w:start w:val="1"/>
      <w:numFmt w:val="decimal"/>
      <w:lvlText w:val="%4."/>
      <w:lvlJc w:val="left"/>
      <w:pPr>
        <w:ind w:left="2880" w:hanging="360"/>
      </w:pPr>
    </w:lvl>
    <w:lvl w:ilvl="4" w:tplc="DAFCB64C" w:tentative="1">
      <w:start w:val="1"/>
      <w:numFmt w:val="lowerLetter"/>
      <w:lvlText w:val="%5."/>
      <w:lvlJc w:val="left"/>
      <w:pPr>
        <w:ind w:left="3600" w:hanging="360"/>
      </w:pPr>
    </w:lvl>
    <w:lvl w:ilvl="5" w:tplc="0F40729A" w:tentative="1">
      <w:start w:val="1"/>
      <w:numFmt w:val="lowerRoman"/>
      <w:lvlText w:val="%6."/>
      <w:lvlJc w:val="right"/>
      <w:pPr>
        <w:ind w:left="4320" w:hanging="180"/>
      </w:pPr>
    </w:lvl>
    <w:lvl w:ilvl="6" w:tplc="D6F0661C" w:tentative="1">
      <w:start w:val="1"/>
      <w:numFmt w:val="decimal"/>
      <w:lvlText w:val="%7."/>
      <w:lvlJc w:val="left"/>
      <w:pPr>
        <w:ind w:left="5040" w:hanging="360"/>
      </w:pPr>
    </w:lvl>
    <w:lvl w:ilvl="7" w:tplc="C7302920" w:tentative="1">
      <w:start w:val="1"/>
      <w:numFmt w:val="lowerLetter"/>
      <w:lvlText w:val="%8."/>
      <w:lvlJc w:val="left"/>
      <w:pPr>
        <w:ind w:left="5760" w:hanging="360"/>
      </w:pPr>
    </w:lvl>
    <w:lvl w:ilvl="8" w:tplc="24FEA392" w:tentative="1">
      <w:start w:val="1"/>
      <w:numFmt w:val="lowerRoman"/>
      <w:lvlText w:val="%9."/>
      <w:lvlJc w:val="right"/>
      <w:pPr>
        <w:ind w:left="6480" w:hanging="180"/>
      </w:pPr>
    </w:lvl>
  </w:abstractNum>
  <w:abstractNum w:abstractNumId="9" w15:restartNumberingAfterBreak="0">
    <w:nsid w:val="1F6D4FF6"/>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10272B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2B70A1C"/>
    <w:multiLevelType w:val="multilevel"/>
    <w:tmpl w:val="FFFFFFFF"/>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25281F42"/>
    <w:multiLevelType w:val="multilevel"/>
    <w:tmpl w:val="FFFFFFFF"/>
    <w:lvl w:ilvl="0">
      <w:start w:val="1"/>
      <w:numFmt w:val="bullet"/>
      <w:lvlText w:val="●"/>
      <w:lvlJc w:val="left"/>
      <w:pPr>
        <w:ind w:left="720" w:hanging="360"/>
      </w:pPr>
      <w:rPr>
        <w:rFonts w:hint="default" w:ascii="Verdana" w:hAnsi="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9D4586F"/>
    <w:multiLevelType w:val="multilevel"/>
    <w:tmpl w:val="893061B0"/>
    <w:lvl w:ilvl="0">
      <w:start w:val="1"/>
      <w:numFmt w:val="bullet"/>
      <w:lvlText w:val=""/>
      <w:lvlJc w:val="left"/>
      <w:pPr>
        <w:ind w:left="720" w:hanging="360"/>
      </w:pPr>
      <w:rPr>
        <w:rFonts w:hint="default" w:ascii="Symbol" w:hAnsi="Symbol"/>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2564D65"/>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5EA01D5"/>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39BF0EC5"/>
    <w:multiLevelType w:val="multilevel"/>
    <w:tmpl w:val="548C0ACE"/>
    <w:lvl w:ilvl="0">
      <w:start w:val="1"/>
      <w:numFmt w:val="bullet"/>
      <w:lvlText w:val=""/>
      <w:lvlJc w:val="left"/>
      <w:pPr>
        <w:ind w:left="1080" w:hanging="360"/>
      </w:pPr>
      <w:rPr>
        <w:rFonts w:hint="default" w:ascii="Symbol" w:hAnsi="Symbol"/>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39FB1417"/>
    <w:multiLevelType w:val="multilevel"/>
    <w:tmpl w:val="1C9CCBB8"/>
    <w:lvl w:ilvl="0">
      <w:start w:val="1"/>
      <w:numFmt w:val="bullet"/>
      <w:lvlText w:val=""/>
      <w:lvlJc w:val="left"/>
      <w:pPr>
        <w:ind w:left="720" w:hanging="360"/>
      </w:pPr>
      <w:rPr>
        <w:rFonts w:hint="default" w:ascii="Symbol" w:hAnsi="Symbol"/>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A7F5589"/>
    <w:multiLevelType w:val="hybridMultilevel"/>
    <w:tmpl w:val="FFFFFFFF"/>
    <w:lvl w:ilvl="0" w:tplc="A23A1EFA">
      <w:start w:val="1"/>
      <w:numFmt w:val="decimal"/>
      <w:lvlText w:val="%1."/>
      <w:lvlJc w:val="left"/>
      <w:pPr>
        <w:ind w:left="360" w:hanging="360"/>
      </w:pPr>
    </w:lvl>
    <w:lvl w:ilvl="1" w:tplc="A202CFB8">
      <w:start w:val="1"/>
      <w:numFmt w:val="lowerLetter"/>
      <w:lvlText w:val="%2."/>
      <w:lvlJc w:val="left"/>
      <w:pPr>
        <w:ind w:left="1440" w:hanging="360"/>
      </w:pPr>
    </w:lvl>
    <w:lvl w:ilvl="2" w:tplc="49268ABE">
      <w:start w:val="1"/>
      <w:numFmt w:val="lowerRoman"/>
      <w:lvlText w:val="%3."/>
      <w:lvlJc w:val="right"/>
      <w:pPr>
        <w:ind w:left="2160" w:hanging="180"/>
      </w:pPr>
    </w:lvl>
    <w:lvl w:ilvl="3" w:tplc="3364E5A0">
      <w:start w:val="1"/>
      <w:numFmt w:val="decimal"/>
      <w:lvlText w:val="%4."/>
      <w:lvlJc w:val="left"/>
      <w:pPr>
        <w:ind w:left="2880" w:hanging="360"/>
      </w:pPr>
    </w:lvl>
    <w:lvl w:ilvl="4" w:tplc="CE80BCF2">
      <w:start w:val="1"/>
      <w:numFmt w:val="lowerLetter"/>
      <w:lvlText w:val="%5."/>
      <w:lvlJc w:val="left"/>
      <w:pPr>
        <w:ind w:left="3600" w:hanging="360"/>
      </w:pPr>
    </w:lvl>
    <w:lvl w:ilvl="5" w:tplc="2A7E9AD4">
      <w:start w:val="1"/>
      <w:numFmt w:val="lowerRoman"/>
      <w:lvlText w:val="%6."/>
      <w:lvlJc w:val="right"/>
      <w:pPr>
        <w:ind w:left="4320" w:hanging="180"/>
      </w:pPr>
    </w:lvl>
    <w:lvl w:ilvl="6" w:tplc="26B8EE8C">
      <w:start w:val="1"/>
      <w:numFmt w:val="decimal"/>
      <w:lvlText w:val="%7."/>
      <w:lvlJc w:val="left"/>
      <w:pPr>
        <w:ind w:left="5040" w:hanging="360"/>
      </w:pPr>
    </w:lvl>
    <w:lvl w:ilvl="7" w:tplc="07244216">
      <w:start w:val="1"/>
      <w:numFmt w:val="lowerLetter"/>
      <w:lvlText w:val="%8."/>
      <w:lvlJc w:val="left"/>
      <w:pPr>
        <w:ind w:left="5760" w:hanging="360"/>
      </w:pPr>
    </w:lvl>
    <w:lvl w:ilvl="8" w:tplc="996C2FDE">
      <w:start w:val="1"/>
      <w:numFmt w:val="lowerRoman"/>
      <w:lvlText w:val="%9."/>
      <w:lvlJc w:val="right"/>
      <w:pPr>
        <w:ind w:left="6480" w:hanging="180"/>
      </w:pPr>
    </w:lvl>
  </w:abstractNum>
  <w:abstractNum w:abstractNumId="19" w15:restartNumberingAfterBreak="0">
    <w:nsid w:val="3B305674"/>
    <w:multiLevelType w:val="multilevel"/>
    <w:tmpl w:val="2138EA58"/>
    <w:lvl w:ilvl="0">
      <w:start w:val="1"/>
      <w:numFmt w:val="bullet"/>
      <w:lvlText w:val=""/>
      <w:lvlJc w:val="left"/>
      <w:pPr>
        <w:ind w:left="720" w:hanging="360"/>
      </w:pPr>
      <w:rPr>
        <w:rFonts w:hint="default" w:ascii="Symbol" w:hAnsi="Symbol"/>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D5593B9"/>
    <w:multiLevelType w:val="hybridMultilevel"/>
    <w:tmpl w:val="FFFFFFFF"/>
    <w:lvl w:ilvl="0" w:tplc="B4EC5520">
      <w:start w:val="1"/>
      <w:numFmt w:val="bullet"/>
      <w:lvlText w:val=""/>
      <w:lvlJc w:val="left"/>
      <w:pPr>
        <w:ind w:left="720" w:hanging="360"/>
      </w:pPr>
      <w:rPr>
        <w:rFonts w:hint="default" w:ascii="Symbol" w:hAnsi="Symbol"/>
      </w:rPr>
    </w:lvl>
    <w:lvl w:ilvl="1" w:tplc="35E6324C">
      <w:start w:val="1"/>
      <w:numFmt w:val="bullet"/>
      <w:lvlText w:val="o"/>
      <w:lvlJc w:val="left"/>
      <w:pPr>
        <w:ind w:left="1440" w:hanging="360"/>
      </w:pPr>
      <w:rPr>
        <w:rFonts w:hint="default" w:ascii="Courier New" w:hAnsi="Courier New"/>
      </w:rPr>
    </w:lvl>
    <w:lvl w:ilvl="2" w:tplc="11F89B62">
      <w:start w:val="1"/>
      <w:numFmt w:val="bullet"/>
      <w:lvlText w:val=""/>
      <w:lvlJc w:val="left"/>
      <w:pPr>
        <w:ind w:left="2160" w:hanging="360"/>
      </w:pPr>
      <w:rPr>
        <w:rFonts w:hint="default" w:ascii="Wingdings" w:hAnsi="Wingdings"/>
      </w:rPr>
    </w:lvl>
    <w:lvl w:ilvl="3" w:tplc="648A7BAE">
      <w:start w:val="1"/>
      <w:numFmt w:val="bullet"/>
      <w:lvlText w:val=""/>
      <w:lvlJc w:val="left"/>
      <w:pPr>
        <w:ind w:left="2880" w:hanging="360"/>
      </w:pPr>
      <w:rPr>
        <w:rFonts w:hint="default" w:ascii="Symbol" w:hAnsi="Symbol"/>
      </w:rPr>
    </w:lvl>
    <w:lvl w:ilvl="4" w:tplc="5478DDC0">
      <w:start w:val="1"/>
      <w:numFmt w:val="bullet"/>
      <w:lvlText w:val="o"/>
      <w:lvlJc w:val="left"/>
      <w:pPr>
        <w:ind w:left="3600" w:hanging="360"/>
      </w:pPr>
      <w:rPr>
        <w:rFonts w:hint="default" w:ascii="Courier New" w:hAnsi="Courier New"/>
      </w:rPr>
    </w:lvl>
    <w:lvl w:ilvl="5" w:tplc="91421130">
      <w:start w:val="1"/>
      <w:numFmt w:val="bullet"/>
      <w:lvlText w:val=""/>
      <w:lvlJc w:val="left"/>
      <w:pPr>
        <w:ind w:left="4320" w:hanging="360"/>
      </w:pPr>
      <w:rPr>
        <w:rFonts w:hint="default" w:ascii="Wingdings" w:hAnsi="Wingdings"/>
      </w:rPr>
    </w:lvl>
    <w:lvl w:ilvl="6" w:tplc="C188F292">
      <w:start w:val="1"/>
      <w:numFmt w:val="bullet"/>
      <w:lvlText w:val=""/>
      <w:lvlJc w:val="left"/>
      <w:pPr>
        <w:ind w:left="5040" w:hanging="360"/>
      </w:pPr>
      <w:rPr>
        <w:rFonts w:hint="default" w:ascii="Symbol" w:hAnsi="Symbol"/>
      </w:rPr>
    </w:lvl>
    <w:lvl w:ilvl="7" w:tplc="8DE2917A">
      <w:start w:val="1"/>
      <w:numFmt w:val="bullet"/>
      <w:lvlText w:val="o"/>
      <w:lvlJc w:val="left"/>
      <w:pPr>
        <w:ind w:left="5760" w:hanging="360"/>
      </w:pPr>
      <w:rPr>
        <w:rFonts w:hint="default" w:ascii="Courier New" w:hAnsi="Courier New"/>
      </w:rPr>
    </w:lvl>
    <w:lvl w:ilvl="8" w:tplc="5D02740C">
      <w:start w:val="1"/>
      <w:numFmt w:val="bullet"/>
      <w:lvlText w:val=""/>
      <w:lvlJc w:val="left"/>
      <w:pPr>
        <w:ind w:left="6480" w:hanging="360"/>
      </w:pPr>
      <w:rPr>
        <w:rFonts w:hint="default" w:ascii="Wingdings" w:hAnsi="Wingdings"/>
      </w:rPr>
    </w:lvl>
  </w:abstractNum>
  <w:abstractNum w:abstractNumId="21" w15:restartNumberingAfterBreak="0">
    <w:nsid w:val="3E417B57"/>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7D696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2ED4201"/>
    <w:multiLevelType w:val="hybridMultilevel"/>
    <w:tmpl w:val="D27467DA"/>
    <w:lvl w:ilvl="0" w:tplc="B1405E5E">
      <w:start w:val="1"/>
      <w:numFmt w:val="bullet"/>
      <w:lvlText w:val=""/>
      <w:lvlJc w:val="left"/>
      <w:pPr>
        <w:ind w:left="720" w:hanging="360"/>
      </w:pPr>
      <w:rPr>
        <w:rFonts w:hint="default" w:ascii="Symbol" w:hAnsi="Symbol"/>
      </w:rPr>
    </w:lvl>
    <w:lvl w:ilvl="1" w:tplc="D56ABC1A">
      <w:start w:val="1"/>
      <w:numFmt w:val="bullet"/>
      <w:lvlText w:val="o"/>
      <w:lvlJc w:val="left"/>
      <w:pPr>
        <w:ind w:left="1440" w:hanging="360"/>
      </w:pPr>
      <w:rPr>
        <w:rFonts w:hint="default" w:ascii="Courier New" w:hAnsi="Courier New"/>
      </w:rPr>
    </w:lvl>
    <w:lvl w:ilvl="2" w:tplc="E8B05200" w:tentative="1">
      <w:start w:val="1"/>
      <w:numFmt w:val="bullet"/>
      <w:lvlText w:val=""/>
      <w:lvlJc w:val="left"/>
      <w:pPr>
        <w:ind w:left="2160" w:hanging="360"/>
      </w:pPr>
      <w:rPr>
        <w:rFonts w:hint="default" w:ascii="Wingdings" w:hAnsi="Wingdings"/>
      </w:rPr>
    </w:lvl>
    <w:lvl w:ilvl="3" w:tplc="3402B34E" w:tentative="1">
      <w:start w:val="1"/>
      <w:numFmt w:val="bullet"/>
      <w:lvlText w:val=""/>
      <w:lvlJc w:val="left"/>
      <w:pPr>
        <w:ind w:left="2880" w:hanging="360"/>
      </w:pPr>
      <w:rPr>
        <w:rFonts w:hint="default" w:ascii="Symbol" w:hAnsi="Symbol"/>
      </w:rPr>
    </w:lvl>
    <w:lvl w:ilvl="4" w:tplc="57445558" w:tentative="1">
      <w:start w:val="1"/>
      <w:numFmt w:val="bullet"/>
      <w:lvlText w:val="o"/>
      <w:lvlJc w:val="left"/>
      <w:pPr>
        <w:ind w:left="3600" w:hanging="360"/>
      </w:pPr>
      <w:rPr>
        <w:rFonts w:hint="default" w:ascii="Courier New" w:hAnsi="Courier New"/>
      </w:rPr>
    </w:lvl>
    <w:lvl w:ilvl="5" w:tplc="9F5E56DE" w:tentative="1">
      <w:start w:val="1"/>
      <w:numFmt w:val="bullet"/>
      <w:lvlText w:val=""/>
      <w:lvlJc w:val="left"/>
      <w:pPr>
        <w:ind w:left="4320" w:hanging="360"/>
      </w:pPr>
      <w:rPr>
        <w:rFonts w:hint="default" w:ascii="Wingdings" w:hAnsi="Wingdings"/>
      </w:rPr>
    </w:lvl>
    <w:lvl w:ilvl="6" w:tplc="1CB0D854" w:tentative="1">
      <w:start w:val="1"/>
      <w:numFmt w:val="bullet"/>
      <w:lvlText w:val=""/>
      <w:lvlJc w:val="left"/>
      <w:pPr>
        <w:ind w:left="5040" w:hanging="360"/>
      </w:pPr>
      <w:rPr>
        <w:rFonts w:hint="default" w:ascii="Symbol" w:hAnsi="Symbol"/>
      </w:rPr>
    </w:lvl>
    <w:lvl w:ilvl="7" w:tplc="B2444AD8" w:tentative="1">
      <w:start w:val="1"/>
      <w:numFmt w:val="bullet"/>
      <w:lvlText w:val="o"/>
      <w:lvlJc w:val="left"/>
      <w:pPr>
        <w:ind w:left="5760" w:hanging="360"/>
      </w:pPr>
      <w:rPr>
        <w:rFonts w:hint="default" w:ascii="Courier New" w:hAnsi="Courier New"/>
      </w:rPr>
    </w:lvl>
    <w:lvl w:ilvl="8" w:tplc="C076F416" w:tentative="1">
      <w:start w:val="1"/>
      <w:numFmt w:val="bullet"/>
      <w:lvlText w:val=""/>
      <w:lvlJc w:val="left"/>
      <w:pPr>
        <w:ind w:left="6480" w:hanging="360"/>
      </w:pPr>
      <w:rPr>
        <w:rFonts w:hint="default" w:ascii="Wingdings" w:hAnsi="Wingdings"/>
      </w:rPr>
    </w:lvl>
  </w:abstractNum>
  <w:abstractNum w:abstractNumId="24" w15:restartNumberingAfterBreak="0">
    <w:nsid w:val="46EA4942"/>
    <w:multiLevelType w:val="multilevel"/>
    <w:tmpl w:val="B68EF480"/>
    <w:lvl w:ilvl="0">
      <w:start w:val="1"/>
      <w:numFmt w:val="bullet"/>
      <w:lvlText w:val="●"/>
      <w:lvlJc w:val="left"/>
      <w:pPr>
        <w:ind w:left="720" w:hanging="360"/>
      </w:pPr>
      <w:rPr>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4CAA6BF2"/>
    <w:multiLevelType w:val="multilevel"/>
    <w:tmpl w:val="6560B10E"/>
    <w:lvl w:ilvl="0">
      <w:start w:val="1"/>
      <w:numFmt w:val="bullet"/>
      <w:lvlText w:val=""/>
      <w:lvlJc w:val="left"/>
      <w:pPr>
        <w:ind w:left="720" w:hanging="360"/>
      </w:pPr>
      <w:rPr>
        <w:rFonts w:hint="default" w:ascii="Symbol" w:hAnsi="Symbol"/>
        <w:u w:val="none"/>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47970BA"/>
    <w:multiLevelType w:val="hybridMultilevel"/>
    <w:tmpl w:val="FFFFFFFF"/>
    <w:lvl w:ilvl="0" w:tplc="F970026E">
      <w:start w:val="1"/>
      <w:numFmt w:val="upperLetter"/>
      <w:lvlText w:val="%1."/>
      <w:lvlJc w:val="left"/>
      <w:pPr>
        <w:ind w:left="360" w:hanging="360"/>
      </w:pPr>
    </w:lvl>
    <w:lvl w:ilvl="1" w:tplc="B14C6028">
      <w:start w:val="1"/>
      <w:numFmt w:val="lowerLetter"/>
      <w:lvlText w:val="%2."/>
      <w:lvlJc w:val="left"/>
      <w:pPr>
        <w:ind w:left="1080" w:hanging="360"/>
      </w:pPr>
    </w:lvl>
    <w:lvl w:ilvl="2" w:tplc="7CFE7F78">
      <w:start w:val="1"/>
      <w:numFmt w:val="lowerRoman"/>
      <w:lvlText w:val="%3."/>
      <w:lvlJc w:val="right"/>
      <w:pPr>
        <w:ind w:left="1800" w:hanging="180"/>
      </w:pPr>
    </w:lvl>
    <w:lvl w:ilvl="3" w:tplc="84DEC1EC">
      <w:start w:val="1"/>
      <w:numFmt w:val="decimal"/>
      <w:lvlText w:val="%4."/>
      <w:lvlJc w:val="left"/>
      <w:pPr>
        <w:ind w:left="2520" w:hanging="360"/>
      </w:pPr>
    </w:lvl>
    <w:lvl w:ilvl="4" w:tplc="F45068D2">
      <w:start w:val="1"/>
      <w:numFmt w:val="lowerLetter"/>
      <w:lvlText w:val="%5."/>
      <w:lvlJc w:val="left"/>
      <w:pPr>
        <w:ind w:left="3240" w:hanging="360"/>
      </w:pPr>
    </w:lvl>
    <w:lvl w:ilvl="5" w:tplc="D952C2AA">
      <w:start w:val="1"/>
      <w:numFmt w:val="lowerRoman"/>
      <w:lvlText w:val="%6."/>
      <w:lvlJc w:val="right"/>
      <w:pPr>
        <w:ind w:left="3960" w:hanging="180"/>
      </w:pPr>
    </w:lvl>
    <w:lvl w:ilvl="6" w:tplc="6C322C90">
      <w:start w:val="1"/>
      <w:numFmt w:val="decimal"/>
      <w:lvlText w:val="%7."/>
      <w:lvlJc w:val="left"/>
      <w:pPr>
        <w:ind w:left="4680" w:hanging="360"/>
      </w:pPr>
    </w:lvl>
    <w:lvl w:ilvl="7" w:tplc="DFBEF9F0">
      <w:start w:val="1"/>
      <w:numFmt w:val="lowerLetter"/>
      <w:lvlText w:val="%8."/>
      <w:lvlJc w:val="left"/>
      <w:pPr>
        <w:ind w:left="5400" w:hanging="360"/>
      </w:pPr>
    </w:lvl>
    <w:lvl w:ilvl="8" w:tplc="1AC674E8">
      <w:start w:val="1"/>
      <w:numFmt w:val="lowerRoman"/>
      <w:lvlText w:val="%9."/>
      <w:lvlJc w:val="right"/>
      <w:pPr>
        <w:ind w:left="6120" w:hanging="180"/>
      </w:pPr>
    </w:lvl>
  </w:abstractNum>
  <w:abstractNum w:abstractNumId="27" w15:restartNumberingAfterBreak="0">
    <w:nsid w:val="5793609D"/>
    <w:multiLevelType w:val="multilevel"/>
    <w:tmpl w:val="CD94660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AF35455"/>
    <w:multiLevelType w:val="multilevel"/>
    <w:tmpl w:val="9B6C10B4"/>
    <w:lvl w:ilvl="0">
      <w:start w:val="1"/>
      <w:numFmt w:val="bullet"/>
      <w:lvlText w:val=""/>
      <w:lvlJc w:val="left"/>
      <w:pPr>
        <w:ind w:left="720" w:hanging="360"/>
      </w:pPr>
      <w:rPr>
        <w:rFonts w:hint="default" w:ascii="Symbol" w:hAnsi="Symbo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59436DD"/>
    <w:multiLevelType w:val="hybridMultilevel"/>
    <w:tmpl w:val="F990C1B2"/>
    <w:lvl w:ilvl="0" w:tplc="53CACB70">
      <w:start w:val="1"/>
      <w:numFmt w:val="bullet"/>
      <w:lvlText w:val=""/>
      <w:lvlJc w:val="left"/>
      <w:pPr>
        <w:ind w:left="720" w:hanging="360"/>
      </w:pPr>
      <w:rPr>
        <w:rFonts w:hint="default" w:ascii="Symbol" w:hAnsi="Symbol"/>
      </w:rPr>
    </w:lvl>
    <w:lvl w:ilvl="1" w:tplc="18249934" w:tentative="1">
      <w:start w:val="1"/>
      <w:numFmt w:val="bullet"/>
      <w:lvlText w:val="o"/>
      <w:lvlJc w:val="left"/>
      <w:pPr>
        <w:ind w:left="1440" w:hanging="360"/>
      </w:pPr>
      <w:rPr>
        <w:rFonts w:hint="default" w:ascii="Courier New" w:hAnsi="Courier New"/>
      </w:rPr>
    </w:lvl>
    <w:lvl w:ilvl="2" w:tplc="0B1EE47A" w:tentative="1">
      <w:start w:val="1"/>
      <w:numFmt w:val="bullet"/>
      <w:lvlText w:val=""/>
      <w:lvlJc w:val="left"/>
      <w:pPr>
        <w:ind w:left="2160" w:hanging="360"/>
      </w:pPr>
      <w:rPr>
        <w:rFonts w:hint="default" w:ascii="Wingdings" w:hAnsi="Wingdings"/>
      </w:rPr>
    </w:lvl>
    <w:lvl w:ilvl="3" w:tplc="DAA0C1F4" w:tentative="1">
      <w:start w:val="1"/>
      <w:numFmt w:val="bullet"/>
      <w:lvlText w:val=""/>
      <w:lvlJc w:val="left"/>
      <w:pPr>
        <w:ind w:left="2880" w:hanging="360"/>
      </w:pPr>
      <w:rPr>
        <w:rFonts w:hint="default" w:ascii="Symbol" w:hAnsi="Symbol"/>
      </w:rPr>
    </w:lvl>
    <w:lvl w:ilvl="4" w:tplc="5D2611AC" w:tentative="1">
      <w:start w:val="1"/>
      <w:numFmt w:val="bullet"/>
      <w:lvlText w:val="o"/>
      <w:lvlJc w:val="left"/>
      <w:pPr>
        <w:ind w:left="3600" w:hanging="360"/>
      </w:pPr>
      <w:rPr>
        <w:rFonts w:hint="default" w:ascii="Courier New" w:hAnsi="Courier New"/>
      </w:rPr>
    </w:lvl>
    <w:lvl w:ilvl="5" w:tplc="73E80580" w:tentative="1">
      <w:start w:val="1"/>
      <w:numFmt w:val="bullet"/>
      <w:lvlText w:val=""/>
      <w:lvlJc w:val="left"/>
      <w:pPr>
        <w:ind w:left="4320" w:hanging="360"/>
      </w:pPr>
      <w:rPr>
        <w:rFonts w:hint="default" w:ascii="Wingdings" w:hAnsi="Wingdings"/>
      </w:rPr>
    </w:lvl>
    <w:lvl w:ilvl="6" w:tplc="7D7C7A8A" w:tentative="1">
      <w:start w:val="1"/>
      <w:numFmt w:val="bullet"/>
      <w:lvlText w:val=""/>
      <w:lvlJc w:val="left"/>
      <w:pPr>
        <w:ind w:left="5040" w:hanging="360"/>
      </w:pPr>
      <w:rPr>
        <w:rFonts w:hint="default" w:ascii="Symbol" w:hAnsi="Symbol"/>
      </w:rPr>
    </w:lvl>
    <w:lvl w:ilvl="7" w:tplc="8E2E079E" w:tentative="1">
      <w:start w:val="1"/>
      <w:numFmt w:val="bullet"/>
      <w:lvlText w:val="o"/>
      <w:lvlJc w:val="left"/>
      <w:pPr>
        <w:ind w:left="5760" w:hanging="360"/>
      </w:pPr>
      <w:rPr>
        <w:rFonts w:hint="default" w:ascii="Courier New" w:hAnsi="Courier New"/>
      </w:rPr>
    </w:lvl>
    <w:lvl w:ilvl="8" w:tplc="954E3D98" w:tentative="1">
      <w:start w:val="1"/>
      <w:numFmt w:val="bullet"/>
      <w:lvlText w:val=""/>
      <w:lvlJc w:val="left"/>
      <w:pPr>
        <w:ind w:left="6480" w:hanging="360"/>
      </w:pPr>
      <w:rPr>
        <w:rFonts w:hint="default" w:ascii="Wingdings" w:hAnsi="Wingdings"/>
      </w:rPr>
    </w:lvl>
  </w:abstractNum>
  <w:abstractNum w:abstractNumId="30" w15:restartNumberingAfterBreak="0">
    <w:nsid w:val="66410BEB"/>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8A96D73"/>
    <w:multiLevelType w:val="hybridMultilevel"/>
    <w:tmpl w:val="26AAAFC0"/>
    <w:lvl w:ilvl="0" w:tplc="A64C327C">
      <w:start w:val="1"/>
      <w:numFmt w:val="bullet"/>
      <w:lvlText w:val=""/>
      <w:lvlJc w:val="left"/>
      <w:pPr>
        <w:ind w:left="720" w:hanging="360"/>
      </w:pPr>
      <w:rPr>
        <w:rFonts w:hint="default" w:ascii="Symbol" w:hAnsi="Symbol"/>
      </w:rPr>
    </w:lvl>
    <w:lvl w:ilvl="1" w:tplc="17BE4A10" w:tentative="1">
      <w:start w:val="1"/>
      <w:numFmt w:val="bullet"/>
      <w:lvlText w:val="o"/>
      <w:lvlJc w:val="left"/>
      <w:pPr>
        <w:ind w:left="1440" w:hanging="360"/>
      </w:pPr>
      <w:rPr>
        <w:rFonts w:hint="default" w:ascii="Courier New" w:hAnsi="Courier New"/>
      </w:rPr>
    </w:lvl>
    <w:lvl w:ilvl="2" w:tplc="AB58E86C" w:tentative="1">
      <w:start w:val="1"/>
      <w:numFmt w:val="bullet"/>
      <w:lvlText w:val=""/>
      <w:lvlJc w:val="left"/>
      <w:pPr>
        <w:ind w:left="2160" w:hanging="360"/>
      </w:pPr>
      <w:rPr>
        <w:rFonts w:hint="default" w:ascii="Wingdings" w:hAnsi="Wingdings"/>
      </w:rPr>
    </w:lvl>
    <w:lvl w:ilvl="3" w:tplc="2752C886" w:tentative="1">
      <w:start w:val="1"/>
      <w:numFmt w:val="bullet"/>
      <w:lvlText w:val=""/>
      <w:lvlJc w:val="left"/>
      <w:pPr>
        <w:ind w:left="2880" w:hanging="360"/>
      </w:pPr>
      <w:rPr>
        <w:rFonts w:hint="default" w:ascii="Symbol" w:hAnsi="Symbol"/>
      </w:rPr>
    </w:lvl>
    <w:lvl w:ilvl="4" w:tplc="365CE1FA" w:tentative="1">
      <w:start w:val="1"/>
      <w:numFmt w:val="bullet"/>
      <w:lvlText w:val="o"/>
      <w:lvlJc w:val="left"/>
      <w:pPr>
        <w:ind w:left="3600" w:hanging="360"/>
      </w:pPr>
      <w:rPr>
        <w:rFonts w:hint="default" w:ascii="Courier New" w:hAnsi="Courier New"/>
      </w:rPr>
    </w:lvl>
    <w:lvl w:ilvl="5" w:tplc="D098F75A" w:tentative="1">
      <w:start w:val="1"/>
      <w:numFmt w:val="bullet"/>
      <w:lvlText w:val=""/>
      <w:lvlJc w:val="left"/>
      <w:pPr>
        <w:ind w:left="4320" w:hanging="360"/>
      </w:pPr>
      <w:rPr>
        <w:rFonts w:hint="default" w:ascii="Wingdings" w:hAnsi="Wingdings"/>
      </w:rPr>
    </w:lvl>
    <w:lvl w:ilvl="6" w:tplc="C00AECF8" w:tentative="1">
      <w:start w:val="1"/>
      <w:numFmt w:val="bullet"/>
      <w:lvlText w:val=""/>
      <w:lvlJc w:val="left"/>
      <w:pPr>
        <w:ind w:left="5040" w:hanging="360"/>
      </w:pPr>
      <w:rPr>
        <w:rFonts w:hint="default" w:ascii="Symbol" w:hAnsi="Symbol"/>
      </w:rPr>
    </w:lvl>
    <w:lvl w:ilvl="7" w:tplc="692C5244" w:tentative="1">
      <w:start w:val="1"/>
      <w:numFmt w:val="bullet"/>
      <w:lvlText w:val="o"/>
      <w:lvlJc w:val="left"/>
      <w:pPr>
        <w:ind w:left="5760" w:hanging="360"/>
      </w:pPr>
      <w:rPr>
        <w:rFonts w:hint="default" w:ascii="Courier New" w:hAnsi="Courier New"/>
      </w:rPr>
    </w:lvl>
    <w:lvl w:ilvl="8" w:tplc="4CD63E78" w:tentative="1">
      <w:start w:val="1"/>
      <w:numFmt w:val="bullet"/>
      <w:lvlText w:val=""/>
      <w:lvlJc w:val="left"/>
      <w:pPr>
        <w:ind w:left="6480" w:hanging="360"/>
      </w:pPr>
      <w:rPr>
        <w:rFonts w:hint="default" w:ascii="Wingdings" w:hAnsi="Wingdings"/>
      </w:rPr>
    </w:lvl>
  </w:abstractNum>
  <w:abstractNum w:abstractNumId="32" w15:restartNumberingAfterBreak="0">
    <w:nsid w:val="6949739F"/>
    <w:multiLevelType w:val="hybridMultilevel"/>
    <w:tmpl w:val="F13402DA"/>
    <w:lvl w:ilvl="0" w:tplc="437669A0">
      <w:start w:val="1"/>
      <w:numFmt w:val="bullet"/>
      <w:lvlText w:val="o"/>
      <w:lvlJc w:val="left"/>
      <w:pPr>
        <w:ind w:left="720" w:hanging="360"/>
      </w:pPr>
      <w:rPr>
        <w:rFonts w:hint="default" w:ascii="Courier New" w:hAnsi="Courier New"/>
      </w:rPr>
    </w:lvl>
    <w:lvl w:ilvl="1" w:tplc="A7F4D454">
      <w:start w:val="1"/>
      <w:numFmt w:val="bullet"/>
      <w:lvlText w:val="o"/>
      <w:lvlJc w:val="left"/>
      <w:pPr>
        <w:ind w:left="1440" w:hanging="360"/>
      </w:pPr>
      <w:rPr>
        <w:rFonts w:hint="default" w:ascii="Courier New" w:hAnsi="Courier New"/>
      </w:rPr>
    </w:lvl>
    <w:lvl w:ilvl="2" w:tplc="53787258">
      <w:start w:val="1"/>
      <w:numFmt w:val="bullet"/>
      <w:lvlText w:val=""/>
      <w:lvlJc w:val="left"/>
      <w:pPr>
        <w:ind w:left="2160" w:hanging="360"/>
      </w:pPr>
      <w:rPr>
        <w:rFonts w:hint="default" w:ascii="Wingdings" w:hAnsi="Wingdings"/>
      </w:rPr>
    </w:lvl>
    <w:lvl w:ilvl="3" w:tplc="1A20873C" w:tentative="1">
      <w:start w:val="1"/>
      <w:numFmt w:val="bullet"/>
      <w:lvlText w:val=""/>
      <w:lvlJc w:val="left"/>
      <w:pPr>
        <w:ind w:left="2880" w:hanging="360"/>
      </w:pPr>
      <w:rPr>
        <w:rFonts w:hint="default" w:ascii="Symbol" w:hAnsi="Symbol"/>
      </w:rPr>
    </w:lvl>
    <w:lvl w:ilvl="4" w:tplc="7F4AB17E" w:tentative="1">
      <w:start w:val="1"/>
      <w:numFmt w:val="bullet"/>
      <w:lvlText w:val="o"/>
      <w:lvlJc w:val="left"/>
      <w:pPr>
        <w:ind w:left="3600" w:hanging="360"/>
      </w:pPr>
      <w:rPr>
        <w:rFonts w:hint="default" w:ascii="Courier New" w:hAnsi="Courier New"/>
      </w:rPr>
    </w:lvl>
    <w:lvl w:ilvl="5" w:tplc="E070DA7C" w:tentative="1">
      <w:start w:val="1"/>
      <w:numFmt w:val="bullet"/>
      <w:lvlText w:val=""/>
      <w:lvlJc w:val="left"/>
      <w:pPr>
        <w:ind w:left="4320" w:hanging="360"/>
      </w:pPr>
      <w:rPr>
        <w:rFonts w:hint="default" w:ascii="Wingdings" w:hAnsi="Wingdings"/>
      </w:rPr>
    </w:lvl>
    <w:lvl w:ilvl="6" w:tplc="65BC3FA0" w:tentative="1">
      <w:start w:val="1"/>
      <w:numFmt w:val="bullet"/>
      <w:lvlText w:val=""/>
      <w:lvlJc w:val="left"/>
      <w:pPr>
        <w:ind w:left="5040" w:hanging="360"/>
      </w:pPr>
      <w:rPr>
        <w:rFonts w:hint="default" w:ascii="Symbol" w:hAnsi="Symbol"/>
      </w:rPr>
    </w:lvl>
    <w:lvl w:ilvl="7" w:tplc="70BC4440" w:tentative="1">
      <w:start w:val="1"/>
      <w:numFmt w:val="bullet"/>
      <w:lvlText w:val="o"/>
      <w:lvlJc w:val="left"/>
      <w:pPr>
        <w:ind w:left="5760" w:hanging="360"/>
      </w:pPr>
      <w:rPr>
        <w:rFonts w:hint="default" w:ascii="Courier New" w:hAnsi="Courier New"/>
      </w:rPr>
    </w:lvl>
    <w:lvl w:ilvl="8" w:tplc="B5646F66" w:tentative="1">
      <w:start w:val="1"/>
      <w:numFmt w:val="bullet"/>
      <w:lvlText w:val=""/>
      <w:lvlJc w:val="left"/>
      <w:pPr>
        <w:ind w:left="6480" w:hanging="360"/>
      </w:pPr>
      <w:rPr>
        <w:rFonts w:hint="default" w:ascii="Wingdings" w:hAnsi="Wingdings"/>
      </w:rPr>
    </w:lvl>
  </w:abstractNum>
  <w:abstractNum w:abstractNumId="33" w15:restartNumberingAfterBreak="0">
    <w:nsid w:val="711E615C"/>
    <w:multiLevelType w:val="hybridMultilevel"/>
    <w:tmpl w:val="813A098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71DF4AE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4E42B46"/>
    <w:multiLevelType w:val="hybridMultilevel"/>
    <w:tmpl w:val="FFFFFFFF"/>
    <w:lvl w:ilvl="0" w:tplc="20663D48">
      <w:start w:val="1"/>
      <w:numFmt w:val="decimal"/>
      <w:lvlText w:val="%1."/>
      <w:lvlJc w:val="left"/>
      <w:pPr>
        <w:ind w:left="720" w:hanging="360"/>
      </w:pPr>
    </w:lvl>
    <w:lvl w:ilvl="1" w:tplc="41524D7E">
      <w:start w:val="1"/>
      <w:numFmt w:val="lowerLetter"/>
      <w:lvlText w:val="%2."/>
      <w:lvlJc w:val="left"/>
      <w:pPr>
        <w:ind w:left="1440" w:hanging="360"/>
      </w:pPr>
    </w:lvl>
    <w:lvl w:ilvl="2" w:tplc="63A413D8">
      <w:start w:val="1"/>
      <w:numFmt w:val="lowerRoman"/>
      <w:lvlText w:val="%3."/>
      <w:lvlJc w:val="right"/>
      <w:pPr>
        <w:ind w:left="2160" w:hanging="180"/>
      </w:pPr>
    </w:lvl>
    <w:lvl w:ilvl="3" w:tplc="C25843D8">
      <w:start w:val="1"/>
      <w:numFmt w:val="decimal"/>
      <w:lvlText w:val="%4."/>
      <w:lvlJc w:val="left"/>
      <w:pPr>
        <w:ind w:left="2880" w:hanging="360"/>
      </w:pPr>
    </w:lvl>
    <w:lvl w:ilvl="4" w:tplc="216812F4">
      <w:start w:val="1"/>
      <w:numFmt w:val="lowerLetter"/>
      <w:lvlText w:val="%5."/>
      <w:lvlJc w:val="left"/>
      <w:pPr>
        <w:ind w:left="3600" w:hanging="360"/>
      </w:pPr>
    </w:lvl>
    <w:lvl w:ilvl="5" w:tplc="9C86300C">
      <w:start w:val="1"/>
      <w:numFmt w:val="lowerRoman"/>
      <w:lvlText w:val="%6."/>
      <w:lvlJc w:val="right"/>
      <w:pPr>
        <w:ind w:left="4320" w:hanging="180"/>
      </w:pPr>
    </w:lvl>
    <w:lvl w:ilvl="6" w:tplc="AF724D64">
      <w:start w:val="1"/>
      <w:numFmt w:val="decimal"/>
      <w:lvlText w:val="%7."/>
      <w:lvlJc w:val="left"/>
      <w:pPr>
        <w:ind w:left="5040" w:hanging="360"/>
      </w:pPr>
    </w:lvl>
    <w:lvl w:ilvl="7" w:tplc="4822CE06">
      <w:start w:val="1"/>
      <w:numFmt w:val="lowerLetter"/>
      <w:lvlText w:val="%8."/>
      <w:lvlJc w:val="left"/>
      <w:pPr>
        <w:ind w:left="5760" w:hanging="360"/>
      </w:pPr>
    </w:lvl>
    <w:lvl w:ilvl="8" w:tplc="625E18E0">
      <w:start w:val="1"/>
      <w:numFmt w:val="lowerRoman"/>
      <w:lvlText w:val="%9."/>
      <w:lvlJc w:val="right"/>
      <w:pPr>
        <w:ind w:left="6480" w:hanging="180"/>
      </w:pPr>
    </w:lvl>
  </w:abstractNum>
  <w:abstractNum w:abstractNumId="36" w15:restartNumberingAfterBreak="0">
    <w:nsid w:val="7B19AFEE"/>
    <w:multiLevelType w:val="hybridMultilevel"/>
    <w:tmpl w:val="FFFFFFFF"/>
    <w:lvl w:ilvl="0" w:tplc="1AE673FC">
      <w:start w:val="1"/>
      <w:numFmt w:val="bullet"/>
      <w:lvlText w:val=""/>
      <w:lvlJc w:val="left"/>
      <w:pPr>
        <w:ind w:left="720" w:hanging="360"/>
      </w:pPr>
      <w:rPr>
        <w:rFonts w:hint="default" w:ascii="Symbol" w:hAnsi="Symbol"/>
      </w:rPr>
    </w:lvl>
    <w:lvl w:ilvl="1" w:tplc="E7AE9B36">
      <w:start w:val="1"/>
      <w:numFmt w:val="bullet"/>
      <w:lvlText w:val="o"/>
      <w:lvlJc w:val="left"/>
      <w:pPr>
        <w:ind w:left="1440" w:hanging="360"/>
      </w:pPr>
      <w:rPr>
        <w:rFonts w:hint="default" w:ascii="Courier New" w:hAnsi="Courier New"/>
      </w:rPr>
    </w:lvl>
    <w:lvl w:ilvl="2" w:tplc="DDF49AB2">
      <w:start w:val="1"/>
      <w:numFmt w:val="bullet"/>
      <w:lvlText w:val=""/>
      <w:lvlJc w:val="left"/>
      <w:pPr>
        <w:ind w:left="2160" w:hanging="360"/>
      </w:pPr>
      <w:rPr>
        <w:rFonts w:hint="default" w:ascii="Wingdings" w:hAnsi="Wingdings"/>
      </w:rPr>
    </w:lvl>
    <w:lvl w:ilvl="3" w:tplc="08A29FE4">
      <w:start w:val="1"/>
      <w:numFmt w:val="bullet"/>
      <w:lvlText w:val=""/>
      <w:lvlJc w:val="left"/>
      <w:pPr>
        <w:ind w:left="2880" w:hanging="360"/>
      </w:pPr>
      <w:rPr>
        <w:rFonts w:hint="default" w:ascii="Symbol" w:hAnsi="Symbol"/>
      </w:rPr>
    </w:lvl>
    <w:lvl w:ilvl="4" w:tplc="8FA40232">
      <w:start w:val="1"/>
      <w:numFmt w:val="bullet"/>
      <w:lvlText w:val="o"/>
      <w:lvlJc w:val="left"/>
      <w:pPr>
        <w:ind w:left="3600" w:hanging="360"/>
      </w:pPr>
      <w:rPr>
        <w:rFonts w:hint="default" w:ascii="Courier New" w:hAnsi="Courier New"/>
      </w:rPr>
    </w:lvl>
    <w:lvl w:ilvl="5" w:tplc="94BED066">
      <w:start w:val="1"/>
      <w:numFmt w:val="bullet"/>
      <w:lvlText w:val=""/>
      <w:lvlJc w:val="left"/>
      <w:pPr>
        <w:ind w:left="4320" w:hanging="360"/>
      </w:pPr>
      <w:rPr>
        <w:rFonts w:hint="default" w:ascii="Wingdings" w:hAnsi="Wingdings"/>
      </w:rPr>
    </w:lvl>
    <w:lvl w:ilvl="6" w:tplc="81480802">
      <w:start w:val="1"/>
      <w:numFmt w:val="bullet"/>
      <w:lvlText w:val=""/>
      <w:lvlJc w:val="left"/>
      <w:pPr>
        <w:ind w:left="5040" w:hanging="360"/>
      </w:pPr>
      <w:rPr>
        <w:rFonts w:hint="default" w:ascii="Symbol" w:hAnsi="Symbol"/>
      </w:rPr>
    </w:lvl>
    <w:lvl w:ilvl="7" w:tplc="8C507F68">
      <w:start w:val="1"/>
      <w:numFmt w:val="bullet"/>
      <w:lvlText w:val="o"/>
      <w:lvlJc w:val="left"/>
      <w:pPr>
        <w:ind w:left="5760" w:hanging="360"/>
      </w:pPr>
      <w:rPr>
        <w:rFonts w:hint="default" w:ascii="Courier New" w:hAnsi="Courier New"/>
      </w:rPr>
    </w:lvl>
    <w:lvl w:ilvl="8" w:tplc="5636D1CE">
      <w:start w:val="1"/>
      <w:numFmt w:val="bullet"/>
      <w:lvlText w:val=""/>
      <w:lvlJc w:val="left"/>
      <w:pPr>
        <w:ind w:left="6480" w:hanging="360"/>
      </w:pPr>
      <w:rPr>
        <w:rFonts w:hint="default" w:ascii="Wingdings" w:hAnsi="Wingdings"/>
      </w:rPr>
    </w:lvl>
  </w:abstractNum>
  <w:abstractNum w:abstractNumId="37" w15:restartNumberingAfterBreak="0">
    <w:nsid w:val="7DC65719"/>
    <w:multiLevelType w:val="hybridMultilevel"/>
    <w:tmpl w:val="49B2B27A"/>
    <w:lvl w:ilvl="0" w:tplc="68B6AC96">
      <w:start w:val="1"/>
      <w:numFmt w:val="bullet"/>
      <w:lvlText w:val=""/>
      <w:lvlJc w:val="left"/>
      <w:pPr>
        <w:ind w:left="720" w:hanging="360"/>
      </w:pPr>
      <w:rPr>
        <w:rFonts w:hint="default" w:ascii="Symbol" w:hAnsi="Symbol"/>
      </w:rPr>
    </w:lvl>
    <w:lvl w:ilvl="1" w:tplc="94424E08" w:tentative="1">
      <w:start w:val="1"/>
      <w:numFmt w:val="bullet"/>
      <w:lvlText w:val="o"/>
      <w:lvlJc w:val="left"/>
      <w:pPr>
        <w:ind w:left="1440" w:hanging="360"/>
      </w:pPr>
      <w:rPr>
        <w:rFonts w:hint="default" w:ascii="Courier New" w:hAnsi="Courier New"/>
      </w:rPr>
    </w:lvl>
    <w:lvl w:ilvl="2" w:tplc="1DF226A2" w:tentative="1">
      <w:start w:val="1"/>
      <w:numFmt w:val="bullet"/>
      <w:lvlText w:val=""/>
      <w:lvlJc w:val="left"/>
      <w:pPr>
        <w:ind w:left="2160" w:hanging="360"/>
      </w:pPr>
      <w:rPr>
        <w:rFonts w:hint="default" w:ascii="Wingdings" w:hAnsi="Wingdings"/>
      </w:rPr>
    </w:lvl>
    <w:lvl w:ilvl="3" w:tplc="7C2AD5B4" w:tentative="1">
      <w:start w:val="1"/>
      <w:numFmt w:val="bullet"/>
      <w:lvlText w:val=""/>
      <w:lvlJc w:val="left"/>
      <w:pPr>
        <w:ind w:left="2880" w:hanging="360"/>
      </w:pPr>
      <w:rPr>
        <w:rFonts w:hint="default" w:ascii="Symbol" w:hAnsi="Symbol"/>
      </w:rPr>
    </w:lvl>
    <w:lvl w:ilvl="4" w:tplc="1BCCD1B2" w:tentative="1">
      <w:start w:val="1"/>
      <w:numFmt w:val="bullet"/>
      <w:lvlText w:val="o"/>
      <w:lvlJc w:val="left"/>
      <w:pPr>
        <w:ind w:left="3600" w:hanging="360"/>
      </w:pPr>
      <w:rPr>
        <w:rFonts w:hint="default" w:ascii="Courier New" w:hAnsi="Courier New"/>
      </w:rPr>
    </w:lvl>
    <w:lvl w:ilvl="5" w:tplc="5234E7F4" w:tentative="1">
      <w:start w:val="1"/>
      <w:numFmt w:val="bullet"/>
      <w:lvlText w:val=""/>
      <w:lvlJc w:val="left"/>
      <w:pPr>
        <w:ind w:left="4320" w:hanging="360"/>
      </w:pPr>
      <w:rPr>
        <w:rFonts w:hint="default" w:ascii="Wingdings" w:hAnsi="Wingdings"/>
      </w:rPr>
    </w:lvl>
    <w:lvl w:ilvl="6" w:tplc="41163BC2" w:tentative="1">
      <w:start w:val="1"/>
      <w:numFmt w:val="bullet"/>
      <w:lvlText w:val=""/>
      <w:lvlJc w:val="left"/>
      <w:pPr>
        <w:ind w:left="5040" w:hanging="360"/>
      </w:pPr>
      <w:rPr>
        <w:rFonts w:hint="default" w:ascii="Symbol" w:hAnsi="Symbol"/>
      </w:rPr>
    </w:lvl>
    <w:lvl w:ilvl="7" w:tplc="CD20EA0E" w:tentative="1">
      <w:start w:val="1"/>
      <w:numFmt w:val="bullet"/>
      <w:lvlText w:val="o"/>
      <w:lvlJc w:val="left"/>
      <w:pPr>
        <w:ind w:left="5760" w:hanging="360"/>
      </w:pPr>
      <w:rPr>
        <w:rFonts w:hint="default" w:ascii="Courier New" w:hAnsi="Courier New"/>
      </w:rPr>
    </w:lvl>
    <w:lvl w:ilvl="8" w:tplc="BF861CD4" w:tentative="1">
      <w:start w:val="1"/>
      <w:numFmt w:val="bullet"/>
      <w:lvlText w:val=""/>
      <w:lvlJc w:val="left"/>
      <w:pPr>
        <w:ind w:left="6480" w:hanging="360"/>
      </w:pPr>
      <w:rPr>
        <w:rFonts w:hint="default" w:ascii="Wingdings" w:hAnsi="Wingdings"/>
      </w:rPr>
    </w:lvl>
  </w:abstractNum>
  <w:abstractNum w:abstractNumId="38" w15:restartNumberingAfterBreak="0">
    <w:nsid w:val="7FC7623A"/>
    <w:multiLevelType w:val="hybridMultilevel"/>
    <w:tmpl w:val="FFFFFFFF"/>
    <w:lvl w:ilvl="0" w:tplc="0F326ACE">
      <w:start w:val="1"/>
      <w:numFmt w:val="bullet"/>
      <w:lvlText w:val=""/>
      <w:lvlJc w:val="left"/>
      <w:pPr>
        <w:ind w:left="720" w:hanging="360"/>
      </w:pPr>
      <w:rPr>
        <w:rFonts w:hint="default" w:ascii="Symbol" w:hAnsi="Symbol"/>
      </w:rPr>
    </w:lvl>
    <w:lvl w:ilvl="1" w:tplc="CCC071D2">
      <w:start w:val="1"/>
      <w:numFmt w:val="bullet"/>
      <w:lvlText w:val="o"/>
      <w:lvlJc w:val="left"/>
      <w:pPr>
        <w:ind w:left="1440" w:hanging="360"/>
      </w:pPr>
      <w:rPr>
        <w:rFonts w:hint="default" w:ascii="Courier New" w:hAnsi="Courier New"/>
      </w:rPr>
    </w:lvl>
    <w:lvl w:ilvl="2" w:tplc="E6341BF8">
      <w:start w:val="1"/>
      <w:numFmt w:val="bullet"/>
      <w:lvlText w:val=""/>
      <w:lvlJc w:val="left"/>
      <w:pPr>
        <w:ind w:left="2160" w:hanging="360"/>
      </w:pPr>
      <w:rPr>
        <w:rFonts w:hint="default" w:ascii="Wingdings" w:hAnsi="Wingdings"/>
      </w:rPr>
    </w:lvl>
    <w:lvl w:ilvl="3" w:tplc="4AFAD42A">
      <w:start w:val="1"/>
      <w:numFmt w:val="bullet"/>
      <w:lvlText w:val=""/>
      <w:lvlJc w:val="left"/>
      <w:pPr>
        <w:ind w:left="2880" w:hanging="360"/>
      </w:pPr>
      <w:rPr>
        <w:rFonts w:hint="default" w:ascii="Symbol" w:hAnsi="Symbol"/>
      </w:rPr>
    </w:lvl>
    <w:lvl w:ilvl="4" w:tplc="F1F850C8">
      <w:start w:val="1"/>
      <w:numFmt w:val="bullet"/>
      <w:lvlText w:val="o"/>
      <w:lvlJc w:val="left"/>
      <w:pPr>
        <w:ind w:left="3600" w:hanging="360"/>
      </w:pPr>
      <w:rPr>
        <w:rFonts w:hint="default" w:ascii="Courier New" w:hAnsi="Courier New"/>
      </w:rPr>
    </w:lvl>
    <w:lvl w:ilvl="5" w:tplc="58820144">
      <w:start w:val="1"/>
      <w:numFmt w:val="bullet"/>
      <w:lvlText w:val=""/>
      <w:lvlJc w:val="left"/>
      <w:pPr>
        <w:ind w:left="4320" w:hanging="360"/>
      </w:pPr>
      <w:rPr>
        <w:rFonts w:hint="default" w:ascii="Wingdings" w:hAnsi="Wingdings"/>
      </w:rPr>
    </w:lvl>
    <w:lvl w:ilvl="6" w:tplc="D74ADAC2">
      <w:start w:val="1"/>
      <w:numFmt w:val="bullet"/>
      <w:lvlText w:val=""/>
      <w:lvlJc w:val="left"/>
      <w:pPr>
        <w:ind w:left="5040" w:hanging="360"/>
      </w:pPr>
      <w:rPr>
        <w:rFonts w:hint="default" w:ascii="Symbol" w:hAnsi="Symbol"/>
      </w:rPr>
    </w:lvl>
    <w:lvl w:ilvl="7" w:tplc="F90CCB22">
      <w:start w:val="1"/>
      <w:numFmt w:val="bullet"/>
      <w:lvlText w:val="o"/>
      <w:lvlJc w:val="left"/>
      <w:pPr>
        <w:ind w:left="5760" w:hanging="360"/>
      </w:pPr>
      <w:rPr>
        <w:rFonts w:hint="default" w:ascii="Courier New" w:hAnsi="Courier New"/>
      </w:rPr>
    </w:lvl>
    <w:lvl w:ilvl="8" w:tplc="5F70B082">
      <w:start w:val="1"/>
      <w:numFmt w:val="bullet"/>
      <w:lvlText w:val=""/>
      <w:lvlJc w:val="left"/>
      <w:pPr>
        <w:ind w:left="6480" w:hanging="360"/>
      </w:pPr>
      <w:rPr>
        <w:rFonts w:hint="default" w:ascii="Wingdings" w:hAnsi="Wingdings"/>
      </w:rPr>
    </w:lvl>
  </w:abstractNum>
  <w:num w:numId="40">
    <w:abstractNumId w:val="39"/>
  </w:num>
  <w:num w:numId="1" w16cid:durableId="1184587193">
    <w:abstractNumId w:val="15"/>
  </w:num>
  <w:num w:numId="2" w16cid:durableId="1568303806">
    <w:abstractNumId w:val="26"/>
  </w:num>
  <w:num w:numId="3" w16cid:durableId="914897830">
    <w:abstractNumId w:val="36"/>
  </w:num>
  <w:num w:numId="4" w16cid:durableId="1751850982">
    <w:abstractNumId w:val="18"/>
  </w:num>
  <w:num w:numId="5" w16cid:durableId="414472690">
    <w:abstractNumId w:val="20"/>
  </w:num>
  <w:num w:numId="6" w16cid:durableId="1306396777">
    <w:abstractNumId w:val="7"/>
  </w:num>
  <w:num w:numId="7" w16cid:durableId="994185825">
    <w:abstractNumId w:val="35"/>
  </w:num>
  <w:num w:numId="8" w16cid:durableId="540172150">
    <w:abstractNumId w:val="38"/>
  </w:num>
  <w:num w:numId="9" w16cid:durableId="1274358382">
    <w:abstractNumId w:val="11"/>
  </w:num>
  <w:num w:numId="10" w16cid:durableId="938834516">
    <w:abstractNumId w:val="28"/>
  </w:num>
  <w:num w:numId="11" w16cid:durableId="1766223274">
    <w:abstractNumId w:val="14"/>
  </w:num>
  <w:num w:numId="12" w16cid:durableId="1026100730">
    <w:abstractNumId w:val="30"/>
  </w:num>
  <w:num w:numId="13" w16cid:durableId="2009205910">
    <w:abstractNumId w:val="2"/>
  </w:num>
  <w:num w:numId="14" w16cid:durableId="1550612000">
    <w:abstractNumId w:val="34"/>
  </w:num>
  <w:num w:numId="15" w16cid:durableId="2099279649">
    <w:abstractNumId w:val="4"/>
  </w:num>
  <w:num w:numId="16" w16cid:durableId="1534033554">
    <w:abstractNumId w:val="22"/>
  </w:num>
  <w:num w:numId="17" w16cid:durableId="783428146">
    <w:abstractNumId w:val="24"/>
  </w:num>
  <w:num w:numId="18" w16cid:durableId="1197813214">
    <w:abstractNumId w:val="12"/>
  </w:num>
  <w:num w:numId="19" w16cid:durableId="1314144113">
    <w:abstractNumId w:val="10"/>
  </w:num>
  <w:num w:numId="20" w16cid:durableId="1519929111">
    <w:abstractNumId w:val="0"/>
  </w:num>
  <w:num w:numId="21" w16cid:durableId="384068295">
    <w:abstractNumId w:val="9"/>
  </w:num>
  <w:num w:numId="22" w16cid:durableId="735470142">
    <w:abstractNumId w:val="21"/>
  </w:num>
  <w:num w:numId="23" w16cid:durableId="99764497">
    <w:abstractNumId w:val="27"/>
  </w:num>
  <w:num w:numId="24" w16cid:durableId="1213228499">
    <w:abstractNumId w:val="16"/>
  </w:num>
  <w:num w:numId="25" w16cid:durableId="871845557">
    <w:abstractNumId w:val="19"/>
  </w:num>
  <w:num w:numId="26" w16cid:durableId="1893955982">
    <w:abstractNumId w:val="17"/>
  </w:num>
  <w:num w:numId="27" w16cid:durableId="1912275164">
    <w:abstractNumId w:val="25"/>
  </w:num>
  <w:num w:numId="28" w16cid:durableId="889727818">
    <w:abstractNumId w:val="32"/>
  </w:num>
  <w:num w:numId="29" w16cid:durableId="1265726951">
    <w:abstractNumId w:val="1"/>
  </w:num>
  <w:num w:numId="30" w16cid:durableId="1856572608">
    <w:abstractNumId w:val="13"/>
  </w:num>
  <w:num w:numId="31" w16cid:durableId="444079845">
    <w:abstractNumId w:val="8"/>
  </w:num>
  <w:num w:numId="32" w16cid:durableId="193159019">
    <w:abstractNumId w:val="31"/>
  </w:num>
  <w:num w:numId="33" w16cid:durableId="1154948642">
    <w:abstractNumId w:val="23"/>
  </w:num>
  <w:num w:numId="34" w16cid:durableId="1730613642">
    <w:abstractNumId w:val="37"/>
  </w:num>
  <w:num w:numId="35" w16cid:durableId="1530333533">
    <w:abstractNumId w:val="29"/>
  </w:num>
  <w:num w:numId="36" w16cid:durableId="1534420398">
    <w:abstractNumId w:val="6"/>
  </w:num>
  <w:num w:numId="37" w16cid:durableId="381291196">
    <w:abstractNumId w:val="3"/>
  </w:num>
  <w:num w:numId="38" w16cid:durableId="323750298">
    <w:abstractNumId w:val="5"/>
  </w:num>
  <w:num w:numId="39" w16cid:durableId="10322887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D62"/>
    <w:rsid w:val="000157B5"/>
    <w:rsid w:val="00016117"/>
    <w:rsid w:val="00016E96"/>
    <w:rsid w:val="000219C0"/>
    <w:rsid w:val="00031AC8"/>
    <w:rsid w:val="00031C32"/>
    <w:rsid w:val="00033EFB"/>
    <w:rsid w:val="0004013D"/>
    <w:rsid w:val="00050D35"/>
    <w:rsid w:val="0005425A"/>
    <w:rsid w:val="00055671"/>
    <w:rsid w:val="0007307D"/>
    <w:rsid w:val="00077860"/>
    <w:rsid w:val="00083065"/>
    <w:rsid w:val="00092B2F"/>
    <w:rsid w:val="000A1432"/>
    <w:rsid w:val="000A23B6"/>
    <w:rsid w:val="000A50F5"/>
    <w:rsid w:val="000C2B8E"/>
    <w:rsid w:val="000C2FC1"/>
    <w:rsid w:val="000D1A13"/>
    <w:rsid w:val="000D5DC9"/>
    <w:rsid w:val="000D75F4"/>
    <w:rsid w:val="000E5B0E"/>
    <w:rsid w:val="000F2C97"/>
    <w:rsid w:val="000F6AC7"/>
    <w:rsid w:val="00101921"/>
    <w:rsid w:val="00102769"/>
    <w:rsid w:val="001272D5"/>
    <w:rsid w:val="001318D6"/>
    <w:rsid w:val="00133EE6"/>
    <w:rsid w:val="001342DE"/>
    <w:rsid w:val="00134711"/>
    <w:rsid w:val="001350DB"/>
    <w:rsid w:val="0013557D"/>
    <w:rsid w:val="00137FD3"/>
    <w:rsid w:val="00143306"/>
    <w:rsid w:val="001554C3"/>
    <w:rsid w:val="001574BE"/>
    <w:rsid w:val="00164DAC"/>
    <w:rsid w:val="00164EF2"/>
    <w:rsid w:val="001655D2"/>
    <w:rsid w:val="00166143"/>
    <w:rsid w:val="0017180C"/>
    <w:rsid w:val="00172578"/>
    <w:rsid w:val="00174BD5"/>
    <w:rsid w:val="00175652"/>
    <w:rsid w:val="00182B93"/>
    <w:rsid w:val="001830D3"/>
    <w:rsid w:val="00185F96"/>
    <w:rsid w:val="00194BCB"/>
    <w:rsid w:val="001A22AD"/>
    <w:rsid w:val="001B3879"/>
    <w:rsid w:val="001C5C31"/>
    <w:rsid w:val="001D0E12"/>
    <w:rsid w:val="001D3524"/>
    <w:rsid w:val="001E0B92"/>
    <w:rsid w:val="001E22A8"/>
    <w:rsid w:val="001F2511"/>
    <w:rsid w:val="001F3616"/>
    <w:rsid w:val="00200B66"/>
    <w:rsid w:val="00201F59"/>
    <w:rsid w:val="002035E3"/>
    <w:rsid w:val="00220FBA"/>
    <w:rsid w:val="002222C5"/>
    <w:rsid w:val="002254E9"/>
    <w:rsid w:val="002330A5"/>
    <w:rsid w:val="00235355"/>
    <w:rsid w:val="00254179"/>
    <w:rsid w:val="002542D7"/>
    <w:rsid w:val="00255B97"/>
    <w:rsid w:val="00256DEE"/>
    <w:rsid w:val="00260097"/>
    <w:rsid w:val="002672ED"/>
    <w:rsid w:val="00282822"/>
    <w:rsid w:val="00292215"/>
    <w:rsid w:val="00293A46"/>
    <w:rsid w:val="002A29CA"/>
    <w:rsid w:val="002A5788"/>
    <w:rsid w:val="002ABDAB"/>
    <w:rsid w:val="002C4860"/>
    <w:rsid w:val="002C609A"/>
    <w:rsid w:val="002D389F"/>
    <w:rsid w:val="002D5E05"/>
    <w:rsid w:val="002D67C1"/>
    <w:rsid w:val="002E1E18"/>
    <w:rsid w:val="002E7252"/>
    <w:rsid w:val="002F6B05"/>
    <w:rsid w:val="002F7430"/>
    <w:rsid w:val="00300F46"/>
    <w:rsid w:val="003066AE"/>
    <w:rsid w:val="00312870"/>
    <w:rsid w:val="00326284"/>
    <w:rsid w:val="003266D3"/>
    <w:rsid w:val="0033469D"/>
    <w:rsid w:val="00335222"/>
    <w:rsid w:val="00345636"/>
    <w:rsid w:val="003530A1"/>
    <w:rsid w:val="00357538"/>
    <w:rsid w:val="00363790"/>
    <w:rsid w:val="00365608"/>
    <w:rsid w:val="003735A2"/>
    <w:rsid w:val="003772D3"/>
    <w:rsid w:val="003875FD"/>
    <w:rsid w:val="00387890"/>
    <w:rsid w:val="00387B84"/>
    <w:rsid w:val="003A0C71"/>
    <w:rsid w:val="003B2B3B"/>
    <w:rsid w:val="003B2FE2"/>
    <w:rsid w:val="003C2553"/>
    <w:rsid w:val="003C29DA"/>
    <w:rsid w:val="003C60CD"/>
    <w:rsid w:val="003D6C4A"/>
    <w:rsid w:val="003E42C9"/>
    <w:rsid w:val="003F1623"/>
    <w:rsid w:val="00400F65"/>
    <w:rsid w:val="00401D9F"/>
    <w:rsid w:val="00403BEC"/>
    <w:rsid w:val="0040776E"/>
    <w:rsid w:val="00411D49"/>
    <w:rsid w:val="00423258"/>
    <w:rsid w:val="004256FD"/>
    <w:rsid w:val="00426072"/>
    <w:rsid w:val="00432123"/>
    <w:rsid w:val="004329CA"/>
    <w:rsid w:val="00434762"/>
    <w:rsid w:val="00434F8A"/>
    <w:rsid w:val="00435BDC"/>
    <w:rsid w:val="0043683D"/>
    <w:rsid w:val="004506F9"/>
    <w:rsid w:val="00450738"/>
    <w:rsid w:val="00460FD9"/>
    <w:rsid w:val="00463913"/>
    <w:rsid w:val="00473A7F"/>
    <w:rsid w:val="00473D3F"/>
    <w:rsid w:val="004767D0"/>
    <w:rsid w:val="00483C16"/>
    <w:rsid w:val="00494E5A"/>
    <w:rsid w:val="004B04AF"/>
    <w:rsid w:val="004B30DE"/>
    <w:rsid w:val="004B50F4"/>
    <w:rsid w:val="004C1198"/>
    <w:rsid w:val="004C199B"/>
    <w:rsid w:val="004C5850"/>
    <w:rsid w:val="004C663C"/>
    <w:rsid w:val="004C7E5B"/>
    <w:rsid w:val="004D2E6D"/>
    <w:rsid w:val="004D6E34"/>
    <w:rsid w:val="004E0ECF"/>
    <w:rsid w:val="004F2469"/>
    <w:rsid w:val="004F6182"/>
    <w:rsid w:val="004F706E"/>
    <w:rsid w:val="00500F59"/>
    <w:rsid w:val="00503EBC"/>
    <w:rsid w:val="00504AD4"/>
    <w:rsid w:val="00507AF6"/>
    <w:rsid w:val="005101A1"/>
    <w:rsid w:val="005104DA"/>
    <w:rsid w:val="00514473"/>
    <w:rsid w:val="00516445"/>
    <w:rsid w:val="00526DDE"/>
    <w:rsid w:val="005411EC"/>
    <w:rsid w:val="00542C1A"/>
    <w:rsid w:val="00547E86"/>
    <w:rsid w:val="005517A6"/>
    <w:rsid w:val="00554C5F"/>
    <w:rsid w:val="005647FA"/>
    <w:rsid w:val="005653E7"/>
    <w:rsid w:val="00567AD5"/>
    <w:rsid w:val="005722ED"/>
    <w:rsid w:val="005726AE"/>
    <w:rsid w:val="005752BA"/>
    <w:rsid w:val="00575F73"/>
    <w:rsid w:val="00577D27"/>
    <w:rsid w:val="00580D02"/>
    <w:rsid w:val="00583D62"/>
    <w:rsid w:val="0058561B"/>
    <w:rsid w:val="005864D7"/>
    <w:rsid w:val="005A5CF7"/>
    <w:rsid w:val="005B36F3"/>
    <w:rsid w:val="005B3C1E"/>
    <w:rsid w:val="005B73C5"/>
    <w:rsid w:val="005E151B"/>
    <w:rsid w:val="005E4E57"/>
    <w:rsid w:val="005E589E"/>
    <w:rsid w:val="005F2DC9"/>
    <w:rsid w:val="005F4718"/>
    <w:rsid w:val="005F76C9"/>
    <w:rsid w:val="0060325C"/>
    <w:rsid w:val="0061074A"/>
    <w:rsid w:val="006120F4"/>
    <w:rsid w:val="00612E9B"/>
    <w:rsid w:val="006148B7"/>
    <w:rsid w:val="00616AA6"/>
    <w:rsid w:val="0062285C"/>
    <w:rsid w:val="00623A7F"/>
    <w:rsid w:val="0063314C"/>
    <w:rsid w:val="006346F4"/>
    <w:rsid w:val="00644B98"/>
    <w:rsid w:val="0064649A"/>
    <w:rsid w:val="0064770E"/>
    <w:rsid w:val="00652260"/>
    <w:rsid w:val="006569DD"/>
    <w:rsid w:val="0066047D"/>
    <w:rsid w:val="006628FA"/>
    <w:rsid w:val="00666A16"/>
    <w:rsid w:val="0067147F"/>
    <w:rsid w:val="00676DFD"/>
    <w:rsid w:val="0067785D"/>
    <w:rsid w:val="00684837"/>
    <w:rsid w:val="0068574B"/>
    <w:rsid w:val="006905FB"/>
    <w:rsid w:val="00696CC3"/>
    <w:rsid w:val="006A4500"/>
    <w:rsid w:val="006A6DD1"/>
    <w:rsid w:val="006B1F4B"/>
    <w:rsid w:val="006B3B45"/>
    <w:rsid w:val="006C0F70"/>
    <w:rsid w:val="006C1159"/>
    <w:rsid w:val="006C3748"/>
    <w:rsid w:val="006D5B37"/>
    <w:rsid w:val="006D7248"/>
    <w:rsid w:val="006E1C93"/>
    <w:rsid w:val="006E2B4F"/>
    <w:rsid w:val="006E2F57"/>
    <w:rsid w:val="006E62C5"/>
    <w:rsid w:val="006F56A6"/>
    <w:rsid w:val="00700A7E"/>
    <w:rsid w:val="00700F74"/>
    <w:rsid w:val="00704733"/>
    <w:rsid w:val="00712108"/>
    <w:rsid w:val="007122D6"/>
    <w:rsid w:val="007139DA"/>
    <w:rsid w:val="00714FF8"/>
    <w:rsid w:val="007203E0"/>
    <w:rsid w:val="007341C7"/>
    <w:rsid w:val="00741623"/>
    <w:rsid w:val="00745021"/>
    <w:rsid w:val="0074D3A6"/>
    <w:rsid w:val="007513A6"/>
    <w:rsid w:val="007519F4"/>
    <w:rsid w:val="00755BDD"/>
    <w:rsid w:val="00762081"/>
    <w:rsid w:val="00764CA4"/>
    <w:rsid w:val="00767BD3"/>
    <w:rsid w:val="00771EAC"/>
    <w:rsid w:val="00773CBF"/>
    <w:rsid w:val="007912E7"/>
    <w:rsid w:val="007918C2"/>
    <w:rsid w:val="00792467"/>
    <w:rsid w:val="007A3CE2"/>
    <w:rsid w:val="007A5B11"/>
    <w:rsid w:val="007B55D1"/>
    <w:rsid w:val="007B59F9"/>
    <w:rsid w:val="007B6050"/>
    <w:rsid w:val="007C0945"/>
    <w:rsid w:val="007C3785"/>
    <w:rsid w:val="007D1098"/>
    <w:rsid w:val="007D16AE"/>
    <w:rsid w:val="007D318F"/>
    <w:rsid w:val="007D7490"/>
    <w:rsid w:val="007D779A"/>
    <w:rsid w:val="007E0716"/>
    <w:rsid w:val="007E468D"/>
    <w:rsid w:val="007F3CEE"/>
    <w:rsid w:val="007F7162"/>
    <w:rsid w:val="008179BC"/>
    <w:rsid w:val="00825965"/>
    <w:rsid w:val="00825BDB"/>
    <w:rsid w:val="00837C53"/>
    <w:rsid w:val="008442BC"/>
    <w:rsid w:val="00845324"/>
    <w:rsid w:val="00850101"/>
    <w:rsid w:val="008664C7"/>
    <w:rsid w:val="00867CF7"/>
    <w:rsid w:val="00875747"/>
    <w:rsid w:val="00876366"/>
    <w:rsid w:val="00880C58"/>
    <w:rsid w:val="00894192"/>
    <w:rsid w:val="00894F77"/>
    <w:rsid w:val="00894FE3"/>
    <w:rsid w:val="008959D0"/>
    <w:rsid w:val="008A33D5"/>
    <w:rsid w:val="008A3E0A"/>
    <w:rsid w:val="008A7B0C"/>
    <w:rsid w:val="008B15CC"/>
    <w:rsid w:val="008B3710"/>
    <w:rsid w:val="008C2A60"/>
    <w:rsid w:val="008C683E"/>
    <w:rsid w:val="008D5411"/>
    <w:rsid w:val="009026C0"/>
    <w:rsid w:val="0091635E"/>
    <w:rsid w:val="009178D3"/>
    <w:rsid w:val="009205EB"/>
    <w:rsid w:val="00921632"/>
    <w:rsid w:val="00924C30"/>
    <w:rsid w:val="00937BC9"/>
    <w:rsid w:val="00941B0B"/>
    <w:rsid w:val="00943032"/>
    <w:rsid w:val="00943091"/>
    <w:rsid w:val="00951815"/>
    <w:rsid w:val="00953FBF"/>
    <w:rsid w:val="00954A73"/>
    <w:rsid w:val="009636CB"/>
    <w:rsid w:val="009655B7"/>
    <w:rsid w:val="00974228"/>
    <w:rsid w:val="0097442B"/>
    <w:rsid w:val="00977C33"/>
    <w:rsid w:val="009814FE"/>
    <w:rsid w:val="00982388"/>
    <w:rsid w:val="0098655E"/>
    <w:rsid w:val="009939D6"/>
    <w:rsid w:val="009A161D"/>
    <w:rsid w:val="009A39B5"/>
    <w:rsid w:val="009A593D"/>
    <w:rsid w:val="009B0F36"/>
    <w:rsid w:val="009B451F"/>
    <w:rsid w:val="009B5554"/>
    <w:rsid w:val="009C07CA"/>
    <w:rsid w:val="009C37E4"/>
    <w:rsid w:val="009E09C3"/>
    <w:rsid w:val="009E5041"/>
    <w:rsid w:val="009E6666"/>
    <w:rsid w:val="009E6E1F"/>
    <w:rsid w:val="009E7608"/>
    <w:rsid w:val="009F403A"/>
    <w:rsid w:val="009F4A10"/>
    <w:rsid w:val="00A04A8A"/>
    <w:rsid w:val="00A04B9F"/>
    <w:rsid w:val="00A16B16"/>
    <w:rsid w:val="00A2507E"/>
    <w:rsid w:val="00A2620C"/>
    <w:rsid w:val="00A27C0F"/>
    <w:rsid w:val="00A312D9"/>
    <w:rsid w:val="00A331F0"/>
    <w:rsid w:val="00A3764D"/>
    <w:rsid w:val="00A4218C"/>
    <w:rsid w:val="00A442FB"/>
    <w:rsid w:val="00A52482"/>
    <w:rsid w:val="00A5527A"/>
    <w:rsid w:val="00A65AAD"/>
    <w:rsid w:val="00A733C7"/>
    <w:rsid w:val="00A80EC4"/>
    <w:rsid w:val="00A822E2"/>
    <w:rsid w:val="00A82A29"/>
    <w:rsid w:val="00A920BA"/>
    <w:rsid w:val="00A949BE"/>
    <w:rsid w:val="00AA4378"/>
    <w:rsid w:val="00AB2F66"/>
    <w:rsid w:val="00AB6F52"/>
    <w:rsid w:val="00AC0157"/>
    <w:rsid w:val="00AC2484"/>
    <w:rsid w:val="00AC24DD"/>
    <w:rsid w:val="00AC653B"/>
    <w:rsid w:val="00AC6959"/>
    <w:rsid w:val="00AD005F"/>
    <w:rsid w:val="00AD010D"/>
    <w:rsid w:val="00AD0671"/>
    <w:rsid w:val="00AD18F3"/>
    <w:rsid w:val="00AF4248"/>
    <w:rsid w:val="00AF525F"/>
    <w:rsid w:val="00AF56C1"/>
    <w:rsid w:val="00AF6B0A"/>
    <w:rsid w:val="00B0116F"/>
    <w:rsid w:val="00B01D1E"/>
    <w:rsid w:val="00B0294D"/>
    <w:rsid w:val="00B1541F"/>
    <w:rsid w:val="00B16BAC"/>
    <w:rsid w:val="00B3107E"/>
    <w:rsid w:val="00B34721"/>
    <w:rsid w:val="00B34A11"/>
    <w:rsid w:val="00B35F2B"/>
    <w:rsid w:val="00B414CD"/>
    <w:rsid w:val="00B4461F"/>
    <w:rsid w:val="00B51C6E"/>
    <w:rsid w:val="00B539C0"/>
    <w:rsid w:val="00B54F9A"/>
    <w:rsid w:val="00B60F69"/>
    <w:rsid w:val="00B6107B"/>
    <w:rsid w:val="00B61804"/>
    <w:rsid w:val="00B64021"/>
    <w:rsid w:val="00B71116"/>
    <w:rsid w:val="00B7314F"/>
    <w:rsid w:val="00B7679B"/>
    <w:rsid w:val="00B818E2"/>
    <w:rsid w:val="00B9326F"/>
    <w:rsid w:val="00BA55BE"/>
    <w:rsid w:val="00BB72BD"/>
    <w:rsid w:val="00BC0B56"/>
    <w:rsid w:val="00BC5753"/>
    <w:rsid w:val="00BD2C99"/>
    <w:rsid w:val="00BD2E42"/>
    <w:rsid w:val="00BE4A9D"/>
    <w:rsid w:val="00BF56C2"/>
    <w:rsid w:val="00C02BFF"/>
    <w:rsid w:val="00C0528A"/>
    <w:rsid w:val="00C160F8"/>
    <w:rsid w:val="00C21DD3"/>
    <w:rsid w:val="00C25835"/>
    <w:rsid w:val="00C338F0"/>
    <w:rsid w:val="00C37AF5"/>
    <w:rsid w:val="00C43ADF"/>
    <w:rsid w:val="00C456BD"/>
    <w:rsid w:val="00C458CF"/>
    <w:rsid w:val="00C45B6E"/>
    <w:rsid w:val="00C45DE1"/>
    <w:rsid w:val="00C469A3"/>
    <w:rsid w:val="00C55D68"/>
    <w:rsid w:val="00C55E43"/>
    <w:rsid w:val="00C56098"/>
    <w:rsid w:val="00C65CC2"/>
    <w:rsid w:val="00C6635F"/>
    <w:rsid w:val="00C707DC"/>
    <w:rsid w:val="00C71324"/>
    <w:rsid w:val="00C71B9F"/>
    <w:rsid w:val="00C74200"/>
    <w:rsid w:val="00C7691F"/>
    <w:rsid w:val="00C76A8A"/>
    <w:rsid w:val="00C90A36"/>
    <w:rsid w:val="00CA1313"/>
    <w:rsid w:val="00CA75A8"/>
    <w:rsid w:val="00CB02F8"/>
    <w:rsid w:val="00CC2E96"/>
    <w:rsid w:val="00CC4ED4"/>
    <w:rsid w:val="00CD3DD7"/>
    <w:rsid w:val="00CD508C"/>
    <w:rsid w:val="00CD52C3"/>
    <w:rsid w:val="00CE1A37"/>
    <w:rsid w:val="00CF3C34"/>
    <w:rsid w:val="00D00F1B"/>
    <w:rsid w:val="00D06B5B"/>
    <w:rsid w:val="00D108FF"/>
    <w:rsid w:val="00D136DA"/>
    <w:rsid w:val="00D1744E"/>
    <w:rsid w:val="00D2055B"/>
    <w:rsid w:val="00D2401E"/>
    <w:rsid w:val="00D2509E"/>
    <w:rsid w:val="00D33134"/>
    <w:rsid w:val="00D3352C"/>
    <w:rsid w:val="00D37D6D"/>
    <w:rsid w:val="00D4589F"/>
    <w:rsid w:val="00D52258"/>
    <w:rsid w:val="00D61235"/>
    <w:rsid w:val="00D70C07"/>
    <w:rsid w:val="00D72D6D"/>
    <w:rsid w:val="00D746FF"/>
    <w:rsid w:val="00D81074"/>
    <w:rsid w:val="00D844FE"/>
    <w:rsid w:val="00D9129B"/>
    <w:rsid w:val="00D92DDD"/>
    <w:rsid w:val="00D9B1C6"/>
    <w:rsid w:val="00DA62FF"/>
    <w:rsid w:val="00DC4E0C"/>
    <w:rsid w:val="00DD188B"/>
    <w:rsid w:val="00DD7720"/>
    <w:rsid w:val="00DE06AB"/>
    <w:rsid w:val="00DE4A12"/>
    <w:rsid w:val="00DE4B6E"/>
    <w:rsid w:val="00E15AE8"/>
    <w:rsid w:val="00E20358"/>
    <w:rsid w:val="00E33907"/>
    <w:rsid w:val="00E360CA"/>
    <w:rsid w:val="00E554DF"/>
    <w:rsid w:val="00E64531"/>
    <w:rsid w:val="00E76480"/>
    <w:rsid w:val="00E775B7"/>
    <w:rsid w:val="00E84FA7"/>
    <w:rsid w:val="00E94686"/>
    <w:rsid w:val="00EA386A"/>
    <w:rsid w:val="00EA5486"/>
    <w:rsid w:val="00EA625F"/>
    <w:rsid w:val="00EB2BF1"/>
    <w:rsid w:val="00EB44FB"/>
    <w:rsid w:val="00EB689D"/>
    <w:rsid w:val="00EC465A"/>
    <w:rsid w:val="00EC782E"/>
    <w:rsid w:val="00ED46CA"/>
    <w:rsid w:val="00ED78A5"/>
    <w:rsid w:val="00EE2D5C"/>
    <w:rsid w:val="00EE44D2"/>
    <w:rsid w:val="00EF2E2C"/>
    <w:rsid w:val="00EF4D85"/>
    <w:rsid w:val="00EF5635"/>
    <w:rsid w:val="00F03378"/>
    <w:rsid w:val="00F11E88"/>
    <w:rsid w:val="00F17461"/>
    <w:rsid w:val="00F21144"/>
    <w:rsid w:val="00F2746B"/>
    <w:rsid w:val="00F36168"/>
    <w:rsid w:val="00F401EC"/>
    <w:rsid w:val="00F40626"/>
    <w:rsid w:val="00F514D6"/>
    <w:rsid w:val="00F518A6"/>
    <w:rsid w:val="00F5328B"/>
    <w:rsid w:val="00F60FC1"/>
    <w:rsid w:val="00F67F2E"/>
    <w:rsid w:val="00F72DAC"/>
    <w:rsid w:val="00F87C4B"/>
    <w:rsid w:val="00F94955"/>
    <w:rsid w:val="00F96D54"/>
    <w:rsid w:val="00F978EA"/>
    <w:rsid w:val="00FA38E1"/>
    <w:rsid w:val="00FA604A"/>
    <w:rsid w:val="00FB5FC1"/>
    <w:rsid w:val="00FC3EBF"/>
    <w:rsid w:val="00FC4229"/>
    <w:rsid w:val="00FC576E"/>
    <w:rsid w:val="00FC5C3D"/>
    <w:rsid w:val="00FF6400"/>
    <w:rsid w:val="013E414B"/>
    <w:rsid w:val="0147ED59"/>
    <w:rsid w:val="021C403A"/>
    <w:rsid w:val="02212C13"/>
    <w:rsid w:val="03D31E53"/>
    <w:rsid w:val="03F97100"/>
    <w:rsid w:val="041E6951"/>
    <w:rsid w:val="041FD5B0"/>
    <w:rsid w:val="0452E330"/>
    <w:rsid w:val="048783AE"/>
    <w:rsid w:val="04FE9F89"/>
    <w:rsid w:val="05066D58"/>
    <w:rsid w:val="059AD0E5"/>
    <w:rsid w:val="05E90994"/>
    <w:rsid w:val="06C38E80"/>
    <w:rsid w:val="072FB460"/>
    <w:rsid w:val="074DD074"/>
    <w:rsid w:val="077157DF"/>
    <w:rsid w:val="07C5FC90"/>
    <w:rsid w:val="08E838C2"/>
    <w:rsid w:val="09192263"/>
    <w:rsid w:val="0928C543"/>
    <w:rsid w:val="0A566545"/>
    <w:rsid w:val="0A7B4A80"/>
    <w:rsid w:val="0A810334"/>
    <w:rsid w:val="0A9E444A"/>
    <w:rsid w:val="0AAE515C"/>
    <w:rsid w:val="0AB906A4"/>
    <w:rsid w:val="0B71B5B5"/>
    <w:rsid w:val="0B7E698B"/>
    <w:rsid w:val="0C97AE33"/>
    <w:rsid w:val="0CEAFDF7"/>
    <w:rsid w:val="0CF6BE36"/>
    <w:rsid w:val="0D2F98D9"/>
    <w:rsid w:val="0DA26A42"/>
    <w:rsid w:val="0E0FBDEB"/>
    <w:rsid w:val="0EB59406"/>
    <w:rsid w:val="0EF80241"/>
    <w:rsid w:val="0EFE6C88"/>
    <w:rsid w:val="0F3914C4"/>
    <w:rsid w:val="0F89D1D6"/>
    <w:rsid w:val="0FAA0E42"/>
    <w:rsid w:val="106FE3AC"/>
    <w:rsid w:val="10DFE06B"/>
    <w:rsid w:val="11A26380"/>
    <w:rsid w:val="11B7CDB0"/>
    <w:rsid w:val="13197BAD"/>
    <w:rsid w:val="131BE6B3"/>
    <w:rsid w:val="132BF104"/>
    <w:rsid w:val="13425ED1"/>
    <w:rsid w:val="1478EC9D"/>
    <w:rsid w:val="14A5CFC4"/>
    <w:rsid w:val="14ACCEB3"/>
    <w:rsid w:val="14C6A2AE"/>
    <w:rsid w:val="15436EA9"/>
    <w:rsid w:val="15D469E7"/>
    <w:rsid w:val="15FF567B"/>
    <w:rsid w:val="1618CB47"/>
    <w:rsid w:val="165327D1"/>
    <w:rsid w:val="1671BF8F"/>
    <w:rsid w:val="173140AB"/>
    <w:rsid w:val="17AC89B0"/>
    <w:rsid w:val="182D0EFA"/>
    <w:rsid w:val="18683F84"/>
    <w:rsid w:val="18830477"/>
    <w:rsid w:val="19EB10A4"/>
    <w:rsid w:val="1A4153D8"/>
    <w:rsid w:val="1A68DCB2"/>
    <w:rsid w:val="1B06CBEE"/>
    <w:rsid w:val="1B2FC4FA"/>
    <w:rsid w:val="1B32FFB7"/>
    <w:rsid w:val="1B9F5263"/>
    <w:rsid w:val="1BA42759"/>
    <w:rsid w:val="1C11843E"/>
    <w:rsid w:val="1C9178D8"/>
    <w:rsid w:val="1CB057F7"/>
    <w:rsid w:val="1D373E42"/>
    <w:rsid w:val="1D4B25F3"/>
    <w:rsid w:val="1D68B1FE"/>
    <w:rsid w:val="1D81BC64"/>
    <w:rsid w:val="1D8B0852"/>
    <w:rsid w:val="1DE433D9"/>
    <w:rsid w:val="1E47079C"/>
    <w:rsid w:val="1E9E0375"/>
    <w:rsid w:val="1ED35DD6"/>
    <w:rsid w:val="1F28448C"/>
    <w:rsid w:val="1F6E84CA"/>
    <w:rsid w:val="1FD949D8"/>
    <w:rsid w:val="1FE29D6C"/>
    <w:rsid w:val="20252678"/>
    <w:rsid w:val="203F20C2"/>
    <w:rsid w:val="20607374"/>
    <w:rsid w:val="20D7C40B"/>
    <w:rsid w:val="20FED4D9"/>
    <w:rsid w:val="21420169"/>
    <w:rsid w:val="21884CC7"/>
    <w:rsid w:val="21B1FBF2"/>
    <w:rsid w:val="2220F651"/>
    <w:rsid w:val="2230285C"/>
    <w:rsid w:val="223595D7"/>
    <w:rsid w:val="2299B498"/>
    <w:rsid w:val="229D5E6D"/>
    <w:rsid w:val="22AC15C5"/>
    <w:rsid w:val="22C271C2"/>
    <w:rsid w:val="22E0356C"/>
    <w:rsid w:val="22FC5C44"/>
    <w:rsid w:val="22FD6B53"/>
    <w:rsid w:val="23ECFBDA"/>
    <w:rsid w:val="2419AA2C"/>
    <w:rsid w:val="24F345B4"/>
    <w:rsid w:val="257E6657"/>
    <w:rsid w:val="2640D8CA"/>
    <w:rsid w:val="2657B149"/>
    <w:rsid w:val="27345267"/>
    <w:rsid w:val="27418305"/>
    <w:rsid w:val="2793DEB0"/>
    <w:rsid w:val="279B49B8"/>
    <w:rsid w:val="27F5B3CB"/>
    <w:rsid w:val="2890327C"/>
    <w:rsid w:val="28AF2C8F"/>
    <w:rsid w:val="29C1AE9E"/>
    <w:rsid w:val="29D1D2EC"/>
    <w:rsid w:val="29D67726"/>
    <w:rsid w:val="29E86FF4"/>
    <w:rsid w:val="2AD70D9B"/>
    <w:rsid w:val="2AE55CA3"/>
    <w:rsid w:val="2B144121"/>
    <w:rsid w:val="2B1BCD85"/>
    <w:rsid w:val="2B4E2855"/>
    <w:rsid w:val="2BB5A855"/>
    <w:rsid w:val="2C2C25B5"/>
    <w:rsid w:val="2C36802B"/>
    <w:rsid w:val="2D57E799"/>
    <w:rsid w:val="2DC86114"/>
    <w:rsid w:val="2E10B6D2"/>
    <w:rsid w:val="2E1ADF56"/>
    <w:rsid w:val="2E247388"/>
    <w:rsid w:val="2E86B5D5"/>
    <w:rsid w:val="2E977FB7"/>
    <w:rsid w:val="2EFA9B34"/>
    <w:rsid w:val="2EFED96E"/>
    <w:rsid w:val="2F6C941A"/>
    <w:rsid w:val="2FDEC4F9"/>
    <w:rsid w:val="3005379E"/>
    <w:rsid w:val="30252E94"/>
    <w:rsid w:val="30BE5310"/>
    <w:rsid w:val="30C5B78D"/>
    <w:rsid w:val="3150E5B3"/>
    <w:rsid w:val="31CD3617"/>
    <w:rsid w:val="32D637DB"/>
    <w:rsid w:val="32E97826"/>
    <w:rsid w:val="3305C659"/>
    <w:rsid w:val="338A1566"/>
    <w:rsid w:val="35299C8B"/>
    <w:rsid w:val="354622F4"/>
    <w:rsid w:val="355E70F6"/>
    <w:rsid w:val="357C70D1"/>
    <w:rsid w:val="357FADCB"/>
    <w:rsid w:val="361C85ED"/>
    <w:rsid w:val="36DBA98C"/>
    <w:rsid w:val="3746AC15"/>
    <w:rsid w:val="375EDFEE"/>
    <w:rsid w:val="3784E9FF"/>
    <w:rsid w:val="38650C0C"/>
    <w:rsid w:val="38BE94E9"/>
    <w:rsid w:val="38E43B06"/>
    <w:rsid w:val="38F70C14"/>
    <w:rsid w:val="392F2589"/>
    <w:rsid w:val="39B28ADE"/>
    <w:rsid w:val="3A083BCC"/>
    <w:rsid w:val="3A2D288C"/>
    <w:rsid w:val="3A4C362B"/>
    <w:rsid w:val="3A509244"/>
    <w:rsid w:val="3A6D4D90"/>
    <w:rsid w:val="3A9E3FE1"/>
    <w:rsid w:val="3AAD2265"/>
    <w:rsid w:val="3ABAF43F"/>
    <w:rsid w:val="3AE72484"/>
    <w:rsid w:val="3B44ADBE"/>
    <w:rsid w:val="3B4A8246"/>
    <w:rsid w:val="3B718D4C"/>
    <w:rsid w:val="3C3BBF8F"/>
    <w:rsid w:val="3C94D3ED"/>
    <w:rsid w:val="3CEFFE9F"/>
    <w:rsid w:val="3D11E2ED"/>
    <w:rsid w:val="3D572AFC"/>
    <w:rsid w:val="3D595C64"/>
    <w:rsid w:val="3D78133B"/>
    <w:rsid w:val="3D835137"/>
    <w:rsid w:val="3DF9F0E1"/>
    <w:rsid w:val="3E249B5C"/>
    <w:rsid w:val="3EDB63AF"/>
    <w:rsid w:val="3EF1C067"/>
    <w:rsid w:val="3F041E84"/>
    <w:rsid w:val="3F08FC4D"/>
    <w:rsid w:val="3F86A642"/>
    <w:rsid w:val="3FC266E1"/>
    <w:rsid w:val="3FE2FECB"/>
    <w:rsid w:val="4049F607"/>
    <w:rsid w:val="4161C645"/>
    <w:rsid w:val="421D12D5"/>
    <w:rsid w:val="42856276"/>
    <w:rsid w:val="42AF51E4"/>
    <w:rsid w:val="43080A4C"/>
    <w:rsid w:val="43828D4E"/>
    <w:rsid w:val="444B5A71"/>
    <w:rsid w:val="44A0F065"/>
    <w:rsid w:val="45C68AD8"/>
    <w:rsid w:val="466748F1"/>
    <w:rsid w:val="4692BF8F"/>
    <w:rsid w:val="46EA134B"/>
    <w:rsid w:val="472BDB12"/>
    <w:rsid w:val="47585D84"/>
    <w:rsid w:val="47BA28F6"/>
    <w:rsid w:val="484A275F"/>
    <w:rsid w:val="48695443"/>
    <w:rsid w:val="487CD44F"/>
    <w:rsid w:val="488197CB"/>
    <w:rsid w:val="4908B594"/>
    <w:rsid w:val="490BF906"/>
    <w:rsid w:val="4915DA98"/>
    <w:rsid w:val="493039D9"/>
    <w:rsid w:val="499EA67E"/>
    <w:rsid w:val="4A05B570"/>
    <w:rsid w:val="4AAB02C3"/>
    <w:rsid w:val="4AB19CFC"/>
    <w:rsid w:val="4B384AFA"/>
    <w:rsid w:val="4B5F6B15"/>
    <w:rsid w:val="4C05F3A4"/>
    <w:rsid w:val="4C144301"/>
    <w:rsid w:val="4C7CB705"/>
    <w:rsid w:val="4CC47CD2"/>
    <w:rsid w:val="4CCA9A8E"/>
    <w:rsid w:val="4CFD6232"/>
    <w:rsid w:val="4D582DF3"/>
    <w:rsid w:val="4D866F3C"/>
    <w:rsid w:val="4D8C0D34"/>
    <w:rsid w:val="4EE89CFC"/>
    <w:rsid w:val="4F3E0BC9"/>
    <w:rsid w:val="4F55CA52"/>
    <w:rsid w:val="4F8741AE"/>
    <w:rsid w:val="4FB23176"/>
    <w:rsid w:val="4FD7529E"/>
    <w:rsid w:val="500916CC"/>
    <w:rsid w:val="50466430"/>
    <w:rsid w:val="5055EEC7"/>
    <w:rsid w:val="505A0A53"/>
    <w:rsid w:val="5062275F"/>
    <w:rsid w:val="511202F8"/>
    <w:rsid w:val="5168489B"/>
    <w:rsid w:val="51CDAEF1"/>
    <w:rsid w:val="51F13FF6"/>
    <w:rsid w:val="521C94F4"/>
    <w:rsid w:val="5234B640"/>
    <w:rsid w:val="5265FB62"/>
    <w:rsid w:val="52D988AF"/>
    <w:rsid w:val="52E4294C"/>
    <w:rsid w:val="52F944B3"/>
    <w:rsid w:val="5377DFA7"/>
    <w:rsid w:val="5389F57D"/>
    <w:rsid w:val="544ED975"/>
    <w:rsid w:val="545AA7FA"/>
    <w:rsid w:val="54DFD9D7"/>
    <w:rsid w:val="553C5E1E"/>
    <w:rsid w:val="5540A596"/>
    <w:rsid w:val="55BB8B64"/>
    <w:rsid w:val="55BDE7CF"/>
    <w:rsid w:val="55C4F1E8"/>
    <w:rsid w:val="55D7D1AE"/>
    <w:rsid w:val="55D92E24"/>
    <w:rsid w:val="562E7FF1"/>
    <w:rsid w:val="567D6F1B"/>
    <w:rsid w:val="56B5E508"/>
    <w:rsid w:val="56B8E074"/>
    <w:rsid w:val="570821AB"/>
    <w:rsid w:val="57538F76"/>
    <w:rsid w:val="57C39FFF"/>
    <w:rsid w:val="57D21BFC"/>
    <w:rsid w:val="57DCA0F5"/>
    <w:rsid w:val="5828CF32"/>
    <w:rsid w:val="58B3E8C3"/>
    <w:rsid w:val="593F6151"/>
    <w:rsid w:val="5947D50A"/>
    <w:rsid w:val="599CA78F"/>
    <w:rsid w:val="5A075162"/>
    <w:rsid w:val="5A08652F"/>
    <w:rsid w:val="5A52E4F1"/>
    <w:rsid w:val="5A6ABF7C"/>
    <w:rsid w:val="5ACBFEB9"/>
    <w:rsid w:val="5AE49F62"/>
    <w:rsid w:val="5AFD23A4"/>
    <w:rsid w:val="5B8B58A4"/>
    <w:rsid w:val="5BBAACEB"/>
    <w:rsid w:val="5BD03884"/>
    <w:rsid w:val="5C241F58"/>
    <w:rsid w:val="5CC98A49"/>
    <w:rsid w:val="5CDEB5D9"/>
    <w:rsid w:val="5D2BE7C4"/>
    <w:rsid w:val="5E17F6D6"/>
    <w:rsid w:val="5E1A5AEE"/>
    <w:rsid w:val="5E5A18FB"/>
    <w:rsid w:val="5EB160AC"/>
    <w:rsid w:val="5F3FE730"/>
    <w:rsid w:val="5FF50F0A"/>
    <w:rsid w:val="60373588"/>
    <w:rsid w:val="60ACAC16"/>
    <w:rsid w:val="60C04B52"/>
    <w:rsid w:val="615E5D92"/>
    <w:rsid w:val="622BBAB3"/>
    <w:rsid w:val="624D2F3A"/>
    <w:rsid w:val="6259B9BE"/>
    <w:rsid w:val="62E4BEC8"/>
    <w:rsid w:val="63892B4C"/>
    <w:rsid w:val="63B97DE1"/>
    <w:rsid w:val="654CF4D4"/>
    <w:rsid w:val="656A5572"/>
    <w:rsid w:val="659C5674"/>
    <w:rsid w:val="6608C80F"/>
    <w:rsid w:val="6612550B"/>
    <w:rsid w:val="6621DEAD"/>
    <w:rsid w:val="663BD00D"/>
    <w:rsid w:val="669D6BDA"/>
    <w:rsid w:val="66F89EA3"/>
    <w:rsid w:val="678E9F23"/>
    <w:rsid w:val="67AC80D4"/>
    <w:rsid w:val="693A3CCA"/>
    <w:rsid w:val="695E5C37"/>
    <w:rsid w:val="69705370"/>
    <w:rsid w:val="69EB187C"/>
    <w:rsid w:val="6A3F9CF2"/>
    <w:rsid w:val="6B551D7E"/>
    <w:rsid w:val="6BD23B61"/>
    <w:rsid w:val="6BDD3C83"/>
    <w:rsid w:val="6BF686EF"/>
    <w:rsid w:val="6C1E049C"/>
    <w:rsid w:val="6C22B6E5"/>
    <w:rsid w:val="6C48076E"/>
    <w:rsid w:val="6C4D651D"/>
    <w:rsid w:val="6C97C6FF"/>
    <w:rsid w:val="6CB1B5C9"/>
    <w:rsid w:val="6DE952D7"/>
    <w:rsid w:val="6E4CA165"/>
    <w:rsid w:val="6EB5BB5C"/>
    <w:rsid w:val="6F3B38E9"/>
    <w:rsid w:val="6F6D8C06"/>
    <w:rsid w:val="6F7922FB"/>
    <w:rsid w:val="6FB8949E"/>
    <w:rsid w:val="6FCA0DF3"/>
    <w:rsid w:val="6FD74645"/>
    <w:rsid w:val="700ECD59"/>
    <w:rsid w:val="70219C74"/>
    <w:rsid w:val="70DC8FAD"/>
    <w:rsid w:val="71278CC2"/>
    <w:rsid w:val="717D532E"/>
    <w:rsid w:val="71A0A159"/>
    <w:rsid w:val="722BA8FA"/>
    <w:rsid w:val="72CC34BB"/>
    <w:rsid w:val="738C9299"/>
    <w:rsid w:val="73C85B76"/>
    <w:rsid w:val="74031E66"/>
    <w:rsid w:val="74918FC9"/>
    <w:rsid w:val="74AAB70C"/>
    <w:rsid w:val="74BC21BF"/>
    <w:rsid w:val="74FC6707"/>
    <w:rsid w:val="758AA957"/>
    <w:rsid w:val="7654CDE6"/>
    <w:rsid w:val="77863F01"/>
    <w:rsid w:val="77B8C988"/>
    <w:rsid w:val="77BF15E5"/>
    <w:rsid w:val="77D71D46"/>
    <w:rsid w:val="77E610EB"/>
    <w:rsid w:val="783BBC84"/>
    <w:rsid w:val="785DD777"/>
    <w:rsid w:val="78C4DAE1"/>
    <w:rsid w:val="78CDF522"/>
    <w:rsid w:val="791611A0"/>
    <w:rsid w:val="79530FBA"/>
    <w:rsid w:val="799AE7DF"/>
    <w:rsid w:val="79A6C0EE"/>
    <w:rsid w:val="79E6C432"/>
    <w:rsid w:val="79F17344"/>
    <w:rsid w:val="7A087BC6"/>
    <w:rsid w:val="7B31EE13"/>
    <w:rsid w:val="7BCD83A8"/>
    <w:rsid w:val="7BF95E90"/>
    <w:rsid w:val="7C1C86EC"/>
    <w:rsid w:val="7C2D38FD"/>
    <w:rsid w:val="7C656289"/>
    <w:rsid w:val="7C6EFB9B"/>
    <w:rsid w:val="7CE52D1F"/>
    <w:rsid w:val="7D261772"/>
    <w:rsid w:val="7E2B1BA6"/>
    <w:rsid w:val="7ECD9680"/>
    <w:rsid w:val="7EE35152"/>
    <w:rsid w:val="7EF9BB11"/>
    <w:rsid w:val="7FD036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E39E6"/>
  <w15:docId w15:val="{B929FA4A-F197-2B42-8638-44A23130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Cambria"/>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9495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Calibri" w:hAnsi="Calibri" w:eastAsia="Calibri" w:cs="Calibri"/>
      <w:i/>
      <w:color w:val="4F81BD"/>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ind w:left="1440" w:hanging="360"/>
      <w:contextualSpacing/>
    </w:pPr>
  </w:style>
  <w:style w:type="paragraph" w:styleId="ListBullet2">
    <w:name w:val="List Bullet 2"/>
    <w:basedOn w:val="Normal"/>
    <w:uiPriority w:val="99"/>
    <w:unhideWhenUsed/>
    <w:rsid w:val="00326F90"/>
    <w:pPr>
      <w:ind w:left="720" w:hanging="360"/>
      <w:contextualSpacing/>
    </w:pPr>
  </w:style>
  <w:style w:type="paragraph" w:styleId="ListBullet3">
    <w:name w:val="List Bullet 3"/>
    <w:basedOn w:val="Normal"/>
    <w:uiPriority w:val="99"/>
    <w:unhideWhenUsed/>
    <w:rsid w:val="00326F90"/>
    <w:pPr>
      <w:ind w:left="1440" w:hanging="360"/>
      <w:contextualSpacing/>
    </w:pPr>
  </w:style>
  <w:style w:type="paragraph" w:styleId="ListNumber">
    <w:name w:val="List Number"/>
    <w:basedOn w:val="Normal"/>
    <w:uiPriority w:val="99"/>
    <w:unhideWhenUsed/>
    <w:rsid w:val="00326F90"/>
    <w:pPr>
      <w:ind w:left="720" w:hanging="360"/>
      <w:contextualSpacing/>
    </w:pPr>
  </w:style>
  <w:style w:type="paragraph" w:styleId="ListNumber2">
    <w:name w:val="List Number 2"/>
    <w:basedOn w:val="Normal"/>
    <w:uiPriority w:val="99"/>
    <w:unhideWhenUsed/>
    <w:rsid w:val="0029639D"/>
    <w:pPr>
      <w:ind w:left="720" w:hanging="360"/>
      <w:contextualSpacing/>
    </w:pPr>
  </w:style>
  <w:style w:type="paragraph" w:styleId="ListNumber3">
    <w:name w:val="List Number 3"/>
    <w:basedOn w:val="Normal"/>
    <w:uiPriority w:val="99"/>
    <w:unhideWhenUsed/>
    <w:rsid w:val="0029639D"/>
    <w:pPr>
      <w:ind w:left="720" w:hanging="36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pPr>
      <w:spacing w:after="0" w:line="240" w:lineRule="auto"/>
    </w:pPr>
    <w:tblPr>
      <w:tblStyleRowBandSize w:val="1"/>
      <w:tblStyleColBandSize w:val="1"/>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pPr>
      <w:spacing w:after="0" w:line="240" w:lineRule="auto"/>
    </w:pPr>
    <w:tblPr>
      <w:tblStyleRowBandSize w:val="1"/>
      <w:tblStyleColBandSize w:val="1"/>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72CC34BB"/>
    <w:rPr>
      <w:color w:val="0000FF"/>
      <w:u w:val="single"/>
    </w:rPr>
  </w:style>
  <w:style w:type="character" w:styleId="CommentReference">
    <w:name w:val="annotation reference"/>
    <w:basedOn w:val="DefaultParagraphFont"/>
    <w:uiPriority w:val="99"/>
    <w:semiHidden/>
    <w:unhideWhenUsed/>
    <w:rsid w:val="005647FA"/>
    <w:rPr>
      <w:sz w:val="16"/>
      <w:szCs w:val="16"/>
    </w:rPr>
  </w:style>
  <w:style w:type="paragraph" w:styleId="CommentText">
    <w:name w:val="annotation text"/>
    <w:basedOn w:val="Normal"/>
    <w:link w:val="CommentTextChar"/>
    <w:uiPriority w:val="99"/>
    <w:semiHidden/>
    <w:unhideWhenUsed/>
    <w:rsid w:val="005647FA"/>
    <w:pPr>
      <w:spacing w:line="240" w:lineRule="auto"/>
    </w:pPr>
    <w:rPr>
      <w:sz w:val="20"/>
      <w:szCs w:val="20"/>
    </w:rPr>
  </w:style>
  <w:style w:type="character" w:styleId="CommentTextChar" w:customStyle="1">
    <w:name w:val="Comment Text Char"/>
    <w:basedOn w:val="DefaultParagraphFont"/>
    <w:link w:val="CommentText"/>
    <w:uiPriority w:val="99"/>
    <w:semiHidden/>
    <w:rsid w:val="005647FA"/>
    <w:rPr>
      <w:sz w:val="20"/>
      <w:szCs w:val="20"/>
    </w:rPr>
  </w:style>
  <w:style w:type="paragraph" w:styleId="CommentSubject">
    <w:name w:val="annotation subject"/>
    <w:basedOn w:val="CommentText"/>
    <w:next w:val="CommentText"/>
    <w:link w:val="CommentSubjectChar"/>
    <w:uiPriority w:val="99"/>
    <w:semiHidden/>
    <w:unhideWhenUsed/>
    <w:rsid w:val="005647FA"/>
    <w:rPr>
      <w:b/>
      <w:bCs/>
    </w:rPr>
  </w:style>
  <w:style w:type="character" w:styleId="CommentSubjectChar" w:customStyle="1">
    <w:name w:val="Comment Subject Char"/>
    <w:basedOn w:val="CommentTextChar"/>
    <w:link w:val="CommentSubject"/>
    <w:uiPriority w:val="99"/>
    <w:semiHidden/>
    <w:rsid w:val="005647FA"/>
    <w:rPr>
      <w:b/>
      <w:bCs/>
      <w:sz w:val="20"/>
      <w:szCs w:val="20"/>
    </w:rPr>
  </w:style>
  <w:style w:type="paragraph" w:styleId="Revision">
    <w:name w:val="Revision"/>
    <w:hidden/>
    <w:uiPriority w:val="99"/>
    <w:semiHidden/>
    <w:rsid w:val="00951815"/>
    <w:pPr>
      <w:spacing w:after="0" w:line="240" w:lineRule="auto"/>
    </w:pPr>
  </w:style>
  <w:style w:type="character" w:styleId="Mention">
    <w:name w:val="Mention"/>
    <w:basedOn w:val="DefaultParagraphFont"/>
    <w:uiPriority w:val="99"/>
    <w:unhideWhenUsed/>
    <w:rsid w:val="007B6050"/>
    <w:rPr>
      <w:color w:val="2B579A"/>
      <w:shd w:val="clear" w:color="auto" w:fill="E1DFDD"/>
    </w:rPr>
  </w:style>
  <w:style w:type="character" w:styleId="UnresolvedMention">
    <w:name w:val="Unresolved Mention"/>
    <w:basedOn w:val="DefaultParagraphFont"/>
    <w:uiPriority w:val="99"/>
    <w:semiHidden/>
    <w:unhideWhenUsed/>
    <w:rsid w:val="002A5788"/>
    <w:rPr>
      <w:color w:val="605E5C"/>
      <w:shd w:val="clear" w:color="auto" w:fill="E1DFDD"/>
    </w:rPr>
  </w:style>
  <w:style w:type="character" w:styleId="FollowedHyperlink">
    <w:name w:val="FollowedHyperlink"/>
    <w:basedOn w:val="DefaultParagraphFont"/>
    <w:uiPriority w:val="99"/>
    <w:semiHidden/>
    <w:unhideWhenUsed/>
    <w:rsid w:val="00426072"/>
    <w:rPr>
      <w:color w:val="800080" w:themeColor="followedHyperlink"/>
      <w:u w:val="single"/>
    </w:rPr>
  </w:style>
  <w:style w:type="character" w:styleId="PageNumber">
    <w:name w:val="page number"/>
    <w:basedOn w:val="DefaultParagraphFont"/>
    <w:uiPriority w:val="99"/>
    <w:semiHidden/>
    <w:unhideWhenUsed/>
    <w:rsid w:val="00741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pophealthlc.org"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www.dhcs.ca.gov/CalAIM/Documents/WIP-CLR-Implementation-Guidance.pdf" TargetMode="External" Id="rId12" /><Relationship Type="http://schemas.openxmlformats.org/officeDocument/2006/relationships/hyperlink" Target="https://cssrs.columbia.edu/training/training-options/?utm_source=chatgpt.com" TargetMode="External" Id="rId17" /><Relationship Type="http://schemas.openxmlformats.org/officeDocument/2006/relationships/customXml" Target="../customXml/item2.xml" Id="rId2" /><Relationship Type="http://schemas.openxmlformats.org/officeDocument/2006/relationships/hyperlink" Target="https://familynursing.ucsf.edu/sbirt-screening-brief-intervention-and-referral-to-treatment"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dhcs.ca.gov/CalAIM/Documents/WIP-CLR-Implementation-Guidance.pdf" TargetMode="External" Id="rId11" /><Relationship Type="http://schemas.openxmlformats.org/officeDocument/2006/relationships/numbering" Target="numbering.xml" Id="rId5" /><Relationship Type="http://schemas.openxmlformats.org/officeDocument/2006/relationships/hyperlink" Target="https://pmc.ncbi.nlm.nih.gov/articles/PMC5809898/" TargetMode="External" Id="rId15"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samhsa.gov/sites/default/files/sbirtwhitepaper_0.pdf"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FA5AE673C57148B89A6E4541740596" ma:contentTypeVersion="16" ma:contentTypeDescription="Create a new document." ma:contentTypeScope="" ma:versionID="7fca1cd8f8ea0ea8e38be61aeca6b5f1">
  <xsd:schema xmlns:xsd="http://www.w3.org/2001/XMLSchema" xmlns:xs="http://www.w3.org/2001/XMLSchema" xmlns:p="http://schemas.microsoft.com/office/2006/metadata/properties" xmlns:ns2="cb4698ab-05d7-43cd-a1ea-68617d22cd0a" xmlns:ns3="4823c5b6-e95b-426e-b8c4-e080bfd3def7" targetNamespace="http://schemas.microsoft.com/office/2006/metadata/properties" ma:root="true" ma:fieldsID="e51644dff22d9705a90dbea76b6576c1" ns2:_="" ns3:_="">
    <xsd:import namespace="cb4698ab-05d7-43cd-a1ea-68617d22cd0a"/>
    <xsd:import namespace="4823c5b6-e95b-426e-b8c4-e080bfd3de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698ab-05d7-43cd-a1ea-68617d22cd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bddc982-bc91-4485-acfd-23171be358e0}" ma:internalName="TaxCatchAll" ma:showField="CatchAllData" ma:web="cb4698ab-05d7-43cd-a1ea-68617d22cd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3c5b6-e95b-426e-b8c4-e080bfd3de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513810-8253-45b2-b3c1-6fab3434a6e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4PMBznU1RqKiHNLUc3xrZOLEA==">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823c5b6-e95b-426e-b8c4-e080bfd3def7">
      <Terms xmlns="http://schemas.microsoft.com/office/infopath/2007/PartnerControls"/>
    </lcf76f155ced4ddcb4097134ff3c332f>
    <TaxCatchAll xmlns="cb4698ab-05d7-43cd-a1ea-68617d22cd0a" xsi:nil="true"/>
  </documentManagement>
</p:properties>
</file>

<file path=customXml/itemProps1.xml><?xml version="1.0" encoding="utf-8"?>
<ds:datastoreItem xmlns:ds="http://schemas.openxmlformats.org/officeDocument/2006/customXml" ds:itemID="{A21EC928-25B6-4F94-B37A-55680D0A5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698ab-05d7-43cd-a1ea-68617d22cd0a"/>
    <ds:schemaRef ds:uri="4823c5b6-e95b-426e-b8c4-e080bfd3d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19E32A2-B365-43FC-9492-300463873A9C}">
  <ds:schemaRefs>
    <ds:schemaRef ds:uri="http://schemas.microsoft.com/sharepoint/v3/contenttype/forms"/>
  </ds:schemaRefs>
</ds:datastoreItem>
</file>

<file path=customXml/itemProps4.xml><?xml version="1.0" encoding="utf-8"?>
<ds:datastoreItem xmlns:ds="http://schemas.openxmlformats.org/officeDocument/2006/customXml" ds:itemID="{8B9E26DF-0C7A-4A6E-A153-1DAF2E82A650}">
  <ds:schemaRefs>
    <ds:schemaRef ds:uri="http://schemas.microsoft.com/office/2006/metadata/properties"/>
    <ds:schemaRef ds:uri="http://schemas.microsoft.com/office/infopath/2007/PartnerControls"/>
    <ds:schemaRef ds:uri="4823c5b6-e95b-426e-b8c4-e080bfd3def7"/>
    <ds:schemaRef ds:uri="cb4698ab-05d7-43cd-a1ea-68617d22cd0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lastModifiedBy>Monica Dedhia</lastModifiedBy>
  <revision>251</revision>
  <dcterms:created xsi:type="dcterms:W3CDTF">2025-07-01T04:51:00.0000000Z</dcterms:created>
  <dcterms:modified xsi:type="dcterms:W3CDTF">2026-04-22T18:25:49.9421712Z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0x0101007FFA5AE673C57148B89A6E4541740596</vt:lpwstr>
  </property>
  <property fmtid="{D5CDD505-2E9C-101B-9397-08002B2CF9AE}" pid="3" name="MediaServiceImageTags">
    <vt:lpwstr/>
  </property>
  <property fmtid="{D5CDD505-2E9C-101B-9397-08002B2CF9AE}" pid="4" name="docLang">
    <vt:lpwstr>en</vt:lpwstr>
  </property>
</Properties>
</file>